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3E0" w:rsidRPr="00E72B8A" w:rsidRDefault="009503E0" w:rsidP="009503E0">
      <w:pPr>
        <w:ind w:right="-1652"/>
        <w:rPr>
          <w:rFonts w:ascii="Monotype Corsiva" w:hAnsi="Monotype Corsiva" w:cs="Times New Roman"/>
          <w:b/>
          <w:noProof/>
          <w:color w:val="FF0000"/>
          <w:sz w:val="32"/>
          <w:lang w:eastAsia="es-MX"/>
        </w:rPr>
      </w:pPr>
      <w:r>
        <w:rPr>
          <w:rFonts w:ascii="Monotype Corsiva" w:hAnsi="Monotype Corsiva" w:cs="Times New Roman"/>
          <w:b/>
          <w:noProof/>
          <w:color w:val="FF0000"/>
          <w:sz w:val="32"/>
          <w:lang w:eastAsia="es-MX"/>
        </w:rPr>
        <w:t xml:space="preserve">                                                   </w:t>
      </w:r>
      <w:r>
        <w:rPr>
          <w:rFonts w:ascii="Monotype Corsiva" w:hAnsi="Monotype Corsiva" w:cs="Times New Roman"/>
          <w:b/>
          <w:noProof/>
          <w:color w:val="FF0000"/>
          <w:sz w:val="32"/>
          <w:lang w:val="es-ES" w:eastAsia="es-ES"/>
        </w:rPr>
        <w:drawing>
          <wp:inline distT="0" distB="0" distL="0" distR="0">
            <wp:extent cx="1943100" cy="1324652"/>
            <wp:effectExtent l="19050" t="0" r="0" b="0"/>
            <wp:docPr id="2" name="Imagen 2" descr="D:\Mis notas\1-Sección de Asuntos Docentes\Catálogo de Notas (Pre-Universitario y Universidad)\img_1_165031567787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Mis notas\1-Sección de Asuntos Docentes\Catálogo de Notas (Pre-Universitario y Universidad)\img_1_1650315677879.jpg"/>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951848" cy="1330616"/>
                    </a:xfrm>
                    <a:prstGeom prst="rect">
                      <a:avLst/>
                    </a:prstGeom>
                    <a:noFill/>
                    <a:ln>
                      <a:noFill/>
                    </a:ln>
                  </pic:spPr>
                </pic:pic>
              </a:graphicData>
            </a:graphic>
          </wp:inline>
        </w:drawing>
      </w:r>
    </w:p>
    <w:p w:rsidR="009503E0" w:rsidRPr="00E72B8A" w:rsidRDefault="009503E0" w:rsidP="009503E0">
      <w:pPr>
        <w:ind w:left="284" w:right="-1652"/>
        <w:rPr>
          <w:rFonts w:ascii="Gill Sans MT" w:hAnsi="Gill Sans MT" w:cs="Times New Roman"/>
          <w:noProof/>
          <w:color w:val="002060"/>
          <w:sz w:val="28"/>
          <w:lang w:eastAsia="es-MX"/>
        </w:rPr>
      </w:pPr>
      <w:r>
        <w:rPr>
          <w:rFonts w:ascii="Gill Sans MT" w:hAnsi="Gill Sans MT" w:cs="Times New Roman"/>
          <w:noProof/>
          <w:color w:val="002060"/>
          <w:sz w:val="24"/>
          <w:lang w:eastAsia="es-MX"/>
        </w:rPr>
        <w:t xml:space="preserve">                                        </w:t>
      </w:r>
      <w:r w:rsidRPr="00E72B8A">
        <w:rPr>
          <w:rFonts w:ascii="Gill Sans MT" w:hAnsi="Gill Sans MT" w:cs="Times New Roman"/>
          <w:noProof/>
          <w:color w:val="002060"/>
          <w:sz w:val="24"/>
          <w:lang w:eastAsia="es-MX"/>
        </w:rPr>
        <w:t>Facultad de Ciencias Económicas y Sociales</w:t>
      </w:r>
    </w:p>
    <w:p w:rsidR="009503E0" w:rsidRPr="00E72B8A" w:rsidRDefault="009503E0" w:rsidP="009503E0">
      <w:pPr>
        <w:ind w:right="-1652"/>
        <w:jc w:val="center"/>
        <w:rPr>
          <w:rFonts w:ascii="Gill Sans MT" w:hAnsi="Gill Sans MT" w:cs="Times New Roman"/>
          <w:noProof/>
          <w:color w:val="002060"/>
          <w:sz w:val="24"/>
          <w:lang w:eastAsia="es-MX"/>
        </w:rPr>
      </w:pPr>
    </w:p>
    <w:p w:rsidR="0031265B" w:rsidRDefault="0031265B" w:rsidP="00F6690A">
      <w:pPr>
        <w:spacing w:line="360" w:lineRule="auto"/>
        <w:ind w:right="-1652"/>
        <w:jc w:val="both"/>
        <w:rPr>
          <w:rFonts w:ascii="Times New Roman" w:hAnsi="Times New Roman" w:cs="Times New Roman"/>
          <w:noProof/>
          <w:color w:val="002060"/>
          <w:sz w:val="24"/>
          <w:szCs w:val="24"/>
          <w:lang w:eastAsia="es-MX"/>
        </w:rPr>
      </w:pPr>
    </w:p>
    <w:p w:rsidR="0031265B" w:rsidRDefault="0031265B" w:rsidP="00F6690A">
      <w:pPr>
        <w:spacing w:line="360" w:lineRule="auto"/>
        <w:ind w:right="-1652"/>
        <w:jc w:val="both"/>
        <w:rPr>
          <w:rFonts w:ascii="Times New Roman" w:hAnsi="Times New Roman" w:cs="Times New Roman"/>
          <w:noProof/>
          <w:color w:val="002060"/>
          <w:sz w:val="24"/>
          <w:szCs w:val="24"/>
          <w:lang w:eastAsia="es-MX"/>
        </w:rPr>
      </w:pPr>
    </w:p>
    <w:p w:rsidR="009503E0" w:rsidRDefault="009503E0" w:rsidP="00F6690A">
      <w:pPr>
        <w:spacing w:line="360" w:lineRule="auto"/>
        <w:ind w:right="-1652"/>
        <w:jc w:val="both"/>
        <w:rPr>
          <w:rFonts w:ascii="Times New Roman" w:hAnsi="Times New Roman" w:cs="Times New Roman"/>
          <w:noProof/>
          <w:color w:val="002060"/>
          <w:sz w:val="24"/>
          <w:szCs w:val="24"/>
          <w:lang w:eastAsia="es-MX"/>
        </w:rPr>
      </w:pPr>
    </w:p>
    <w:p w:rsidR="005A3392" w:rsidRDefault="009503E0" w:rsidP="009503E0">
      <w:pPr>
        <w:spacing w:line="360" w:lineRule="auto"/>
        <w:ind w:right="-1652"/>
        <w:rPr>
          <w:rFonts w:ascii="Times New Roman" w:hAnsi="Times New Roman" w:cs="Times New Roman"/>
          <w:noProof/>
          <w:color w:val="002060"/>
          <w:sz w:val="24"/>
          <w:szCs w:val="24"/>
          <w:lang w:eastAsia="es-MX"/>
        </w:rPr>
      </w:pPr>
      <w:r>
        <w:rPr>
          <w:rFonts w:ascii="Times New Roman" w:hAnsi="Times New Roman" w:cs="Times New Roman"/>
          <w:noProof/>
          <w:color w:val="002060"/>
          <w:sz w:val="24"/>
          <w:szCs w:val="24"/>
          <w:lang w:eastAsia="es-MX"/>
        </w:rPr>
        <w:t>Título</w:t>
      </w:r>
      <w:r w:rsidR="00594FC2">
        <w:rPr>
          <w:rFonts w:ascii="Times New Roman" w:hAnsi="Times New Roman" w:cs="Times New Roman"/>
          <w:noProof/>
          <w:color w:val="002060"/>
          <w:sz w:val="24"/>
          <w:szCs w:val="24"/>
          <w:lang w:eastAsia="es-MX"/>
        </w:rPr>
        <w:t xml:space="preserve">: </w:t>
      </w:r>
      <w:r>
        <w:rPr>
          <w:rFonts w:ascii="Times New Roman" w:hAnsi="Times New Roman" w:cs="Times New Roman"/>
          <w:noProof/>
          <w:color w:val="002060"/>
          <w:sz w:val="24"/>
          <w:szCs w:val="24"/>
          <w:lang w:eastAsia="es-MX"/>
        </w:rPr>
        <w:t>“</w:t>
      </w:r>
      <w:r w:rsidR="000F4D4E">
        <w:rPr>
          <w:rFonts w:ascii="Times New Roman" w:hAnsi="Times New Roman" w:cs="Times New Roman"/>
          <w:noProof/>
          <w:color w:val="002060"/>
          <w:sz w:val="24"/>
          <w:szCs w:val="24"/>
          <w:lang w:eastAsia="es-MX"/>
        </w:rPr>
        <w:t>Su honda fue la de David</w:t>
      </w:r>
      <w:r>
        <w:rPr>
          <w:rFonts w:ascii="Times New Roman" w:hAnsi="Times New Roman" w:cs="Times New Roman"/>
          <w:noProof/>
          <w:color w:val="002060"/>
          <w:sz w:val="24"/>
          <w:szCs w:val="24"/>
          <w:lang w:eastAsia="es-MX"/>
        </w:rPr>
        <w:t>”</w:t>
      </w:r>
    </w:p>
    <w:p w:rsidR="009503E0" w:rsidRDefault="009503E0" w:rsidP="00594FC2">
      <w:pPr>
        <w:spacing w:line="360" w:lineRule="auto"/>
        <w:ind w:right="-1652"/>
        <w:jc w:val="both"/>
        <w:rPr>
          <w:rFonts w:ascii="Times New Roman" w:hAnsi="Times New Roman" w:cs="Times New Roman"/>
          <w:noProof/>
          <w:color w:val="002060"/>
          <w:sz w:val="24"/>
          <w:szCs w:val="24"/>
          <w:lang w:eastAsia="es-MX"/>
        </w:rPr>
      </w:pPr>
    </w:p>
    <w:p w:rsidR="005A3392" w:rsidRDefault="000F4D4E" w:rsidP="00594FC2">
      <w:pPr>
        <w:spacing w:line="360" w:lineRule="auto"/>
        <w:ind w:right="-1652"/>
        <w:jc w:val="both"/>
        <w:rPr>
          <w:rFonts w:ascii="Times New Roman" w:hAnsi="Times New Roman" w:cs="Times New Roman"/>
          <w:noProof/>
          <w:color w:val="002060"/>
          <w:sz w:val="24"/>
          <w:szCs w:val="24"/>
          <w:lang w:val="es-ES" w:eastAsia="es-MX"/>
        </w:rPr>
      </w:pPr>
      <w:r>
        <w:rPr>
          <w:rFonts w:ascii="Times New Roman" w:hAnsi="Times New Roman" w:cs="Times New Roman"/>
          <w:noProof/>
          <w:color w:val="002060"/>
          <w:sz w:val="24"/>
          <w:szCs w:val="24"/>
          <w:lang w:eastAsia="es-MX"/>
        </w:rPr>
        <w:t>Autor</w:t>
      </w:r>
      <w:r w:rsidR="00F6690A">
        <w:rPr>
          <w:rFonts w:ascii="Times New Roman" w:hAnsi="Times New Roman" w:cs="Times New Roman"/>
          <w:noProof/>
          <w:color w:val="002060"/>
          <w:sz w:val="24"/>
          <w:szCs w:val="24"/>
          <w:lang w:eastAsia="es-MX"/>
        </w:rPr>
        <w:t>es</w:t>
      </w:r>
      <w:bookmarkStart w:id="0" w:name="_GoBack"/>
      <w:bookmarkEnd w:id="0"/>
      <w:r>
        <w:rPr>
          <w:rFonts w:ascii="Times New Roman" w:hAnsi="Times New Roman" w:cs="Times New Roman"/>
          <w:noProof/>
          <w:color w:val="002060"/>
          <w:sz w:val="24"/>
          <w:szCs w:val="24"/>
          <w:lang w:eastAsia="es-MX"/>
        </w:rPr>
        <w:t>: Manuel Alejandro Báez Rodríguez</w:t>
      </w:r>
      <w:r w:rsidR="00594FC2">
        <w:rPr>
          <w:rStyle w:val="Refdenotaalpie"/>
          <w:rFonts w:ascii="Times New Roman" w:hAnsi="Times New Roman" w:cs="Times New Roman"/>
          <w:noProof/>
          <w:color w:val="002060"/>
          <w:sz w:val="24"/>
          <w:szCs w:val="24"/>
          <w:lang w:eastAsia="es-MX"/>
        </w:rPr>
        <w:footnoteReference w:id="2"/>
      </w:r>
      <w:r>
        <w:rPr>
          <w:rFonts w:ascii="Times New Roman" w:hAnsi="Times New Roman" w:cs="Times New Roman"/>
          <w:noProof/>
          <w:color w:val="002060"/>
          <w:sz w:val="24"/>
          <w:szCs w:val="24"/>
          <w:lang w:eastAsia="es-MX"/>
        </w:rPr>
        <w:t xml:space="preserve"> </w:t>
      </w:r>
    </w:p>
    <w:p w:rsidR="0031265B" w:rsidRDefault="000F4D4E" w:rsidP="00F6690A">
      <w:pPr>
        <w:spacing w:line="360" w:lineRule="auto"/>
        <w:ind w:right="-1652"/>
        <w:jc w:val="both"/>
        <w:rPr>
          <w:rFonts w:ascii="Times New Roman" w:hAnsi="Times New Roman" w:cs="Times New Roman"/>
          <w:noProof/>
          <w:color w:val="002060"/>
          <w:sz w:val="24"/>
          <w:szCs w:val="24"/>
          <w:lang w:eastAsia="es-MX"/>
        </w:rPr>
      </w:pPr>
      <w:r>
        <w:rPr>
          <w:rFonts w:ascii="Times New Roman" w:hAnsi="Times New Roman" w:cs="Times New Roman"/>
          <w:noProof/>
          <w:color w:val="002060"/>
          <w:sz w:val="24"/>
          <w:szCs w:val="24"/>
          <w:lang w:val="es-ES" w:eastAsia="es-MX"/>
        </w:rPr>
        <w:t xml:space="preserve">           </w:t>
      </w:r>
      <w:r w:rsidR="0031265B">
        <w:rPr>
          <w:rFonts w:ascii="Times New Roman" w:hAnsi="Times New Roman" w:cs="Times New Roman"/>
          <w:noProof/>
          <w:color w:val="002060"/>
          <w:sz w:val="24"/>
          <w:szCs w:val="24"/>
          <w:lang w:val="es-ES" w:eastAsia="es-MX"/>
        </w:rPr>
        <w:t xml:space="preserve">    </w:t>
      </w:r>
      <w:r>
        <w:rPr>
          <w:rFonts w:ascii="Times New Roman" w:hAnsi="Times New Roman" w:cs="Times New Roman"/>
          <w:noProof/>
          <w:color w:val="002060"/>
          <w:sz w:val="24"/>
          <w:szCs w:val="24"/>
          <w:lang w:val="es-ES" w:eastAsia="es-MX"/>
        </w:rPr>
        <w:t xml:space="preserve">Lic. </w:t>
      </w:r>
      <w:r>
        <w:rPr>
          <w:rFonts w:ascii="Times New Roman" w:hAnsi="Times New Roman" w:cs="Times New Roman"/>
          <w:noProof/>
          <w:color w:val="002060"/>
          <w:sz w:val="24"/>
          <w:szCs w:val="24"/>
          <w:lang w:eastAsia="es-MX"/>
        </w:rPr>
        <w:t>Iveth Yaima Rub</w:t>
      </w:r>
      <w:r>
        <w:rPr>
          <w:rFonts w:ascii="Times New Roman" w:hAnsi="Times New Roman" w:cs="Times New Roman"/>
          <w:noProof/>
          <w:color w:val="002060"/>
          <w:sz w:val="24"/>
          <w:szCs w:val="24"/>
          <w:lang w:val="es-ES" w:eastAsia="es-MX"/>
        </w:rPr>
        <w:t>á</w:t>
      </w:r>
      <w:r>
        <w:rPr>
          <w:rFonts w:ascii="Times New Roman" w:hAnsi="Times New Roman" w:cs="Times New Roman"/>
          <w:noProof/>
          <w:color w:val="002060"/>
          <w:sz w:val="24"/>
          <w:szCs w:val="24"/>
          <w:lang w:eastAsia="es-MX"/>
        </w:rPr>
        <w:t>n Rodríguez</w:t>
      </w:r>
      <w:r w:rsidR="00594FC2">
        <w:rPr>
          <w:rStyle w:val="Refdenotaalpie"/>
          <w:rFonts w:ascii="Times New Roman" w:hAnsi="Times New Roman" w:cs="Times New Roman"/>
          <w:noProof/>
          <w:color w:val="002060"/>
          <w:sz w:val="24"/>
          <w:szCs w:val="24"/>
          <w:lang w:eastAsia="es-MX"/>
        </w:rPr>
        <w:footnoteReference w:id="3"/>
      </w:r>
    </w:p>
    <w:p w:rsidR="0031265B" w:rsidRDefault="0031265B" w:rsidP="00F6690A">
      <w:pPr>
        <w:spacing w:line="360" w:lineRule="auto"/>
        <w:ind w:right="-1652"/>
        <w:jc w:val="both"/>
        <w:rPr>
          <w:rFonts w:ascii="Times New Roman" w:hAnsi="Times New Roman" w:cs="Times New Roman"/>
          <w:noProof/>
          <w:color w:val="002060"/>
          <w:sz w:val="24"/>
          <w:szCs w:val="24"/>
          <w:lang w:eastAsia="es-MX"/>
        </w:rPr>
      </w:pPr>
    </w:p>
    <w:p w:rsidR="005A3392" w:rsidRDefault="0031265B" w:rsidP="00F6690A">
      <w:pPr>
        <w:spacing w:line="360" w:lineRule="auto"/>
        <w:ind w:right="-1652"/>
        <w:jc w:val="both"/>
        <w:rPr>
          <w:rFonts w:ascii="Times New Roman" w:hAnsi="Times New Roman" w:cs="Times New Roman"/>
          <w:noProof/>
          <w:color w:val="002060"/>
          <w:sz w:val="24"/>
          <w:szCs w:val="24"/>
          <w:lang w:eastAsia="es-MX"/>
        </w:rPr>
      </w:pPr>
      <w:r>
        <w:rPr>
          <w:rFonts w:ascii="Times New Roman" w:hAnsi="Times New Roman" w:cs="Times New Roman"/>
          <w:noProof/>
          <w:color w:val="002060"/>
          <w:sz w:val="24"/>
          <w:szCs w:val="24"/>
          <w:lang w:eastAsia="es-MX"/>
        </w:rPr>
        <w:t xml:space="preserve"> </w:t>
      </w:r>
    </w:p>
    <w:p w:rsidR="00594FC2" w:rsidRPr="00594FC2" w:rsidRDefault="00594FC2" w:rsidP="00594FC2">
      <w:pPr>
        <w:rPr>
          <w:lang w:eastAsia="es-MX"/>
        </w:rPr>
      </w:pPr>
    </w:p>
    <w:p w:rsidR="005A3392" w:rsidRDefault="000F4D4E" w:rsidP="00F6690A">
      <w:pPr>
        <w:pStyle w:val="Ttulo2"/>
        <w:spacing w:line="360" w:lineRule="auto"/>
        <w:jc w:val="center"/>
        <w:rPr>
          <w:rFonts w:ascii="Times New Roman" w:hAnsi="Times New Roman" w:cs="Times New Roman"/>
          <w:noProof/>
          <w:color w:val="auto"/>
          <w:sz w:val="24"/>
          <w:szCs w:val="24"/>
          <w:lang w:eastAsia="es-MX"/>
        </w:rPr>
      </w:pPr>
      <w:r>
        <w:rPr>
          <w:rFonts w:ascii="Times New Roman" w:hAnsi="Times New Roman" w:cs="Times New Roman"/>
          <w:noProof/>
          <w:color w:val="auto"/>
          <w:sz w:val="24"/>
          <w:szCs w:val="24"/>
          <w:lang w:eastAsia="es-MX"/>
        </w:rPr>
        <w:lastRenderedPageBreak/>
        <w:t>Resumen</w:t>
      </w:r>
    </w:p>
    <w:p w:rsidR="005A3392" w:rsidRDefault="000F4D4E" w:rsidP="00565902">
      <w:pPr>
        <w:pStyle w:val="Ttulo2"/>
        <w:spacing w:line="240" w:lineRule="auto"/>
        <w:jc w:val="both"/>
        <w:rPr>
          <w:rFonts w:ascii="Times New Roman" w:hAnsi="Times New Roman" w:cs="Times New Roman"/>
          <w:b w:val="0"/>
          <w:noProof/>
          <w:color w:val="000000"/>
          <w:sz w:val="24"/>
          <w:szCs w:val="24"/>
          <w:lang w:eastAsia="es-MX"/>
        </w:rPr>
      </w:pPr>
      <w:r>
        <w:rPr>
          <w:rFonts w:ascii="Times New Roman" w:hAnsi="Times New Roman" w:cs="Times New Roman"/>
          <w:b w:val="0"/>
          <w:noProof/>
          <w:color w:val="000000"/>
          <w:sz w:val="24"/>
          <w:szCs w:val="24"/>
          <w:lang w:eastAsia="es-MX"/>
        </w:rPr>
        <w:t>Todo buen estudio de la vida,obra,y pensamiento de nuestro apóstol  nos lleva a conocer las facetas de su ideario .Su concepto de Independencia no se limitaba sólo a Cuba,también habló de la necesidad de los pueblos de Latinoamérica de alcanzar su segunda Independencia y que había llegado “la hora del recuento y de la marcha unida,y hemos de andar en cuadro apretado como la plata en las raíces de los Andes”,o sea, la tan necesaria unidad latinoamericana (hilo conductor y piedra angular de su Latinoamericanismo),todo ello a fin de enfrentar al Gigante de las Siete Leguas,ese Imperialismo Yanqui cuyos propósitos expansionistas supo descubrir de antemano,esta es la esencia de su Antiimperialismo.</w:t>
      </w:r>
    </w:p>
    <w:p w:rsidR="005A3392" w:rsidRDefault="000F4D4E" w:rsidP="00565902">
      <w:pPr>
        <w:tabs>
          <w:tab w:val="right" w:pos="9048"/>
        </w:tabs>
        <w:spacing w:line="240" w:lineRule="auto"/>
        <w:jc w:val="both"/>
        <w:rPr>
          <w:rFonts w:ascii="Times New Roman" w:hAnsi="Times New Roman" w:cs="Times New Roman"/>
          <w:sz w:val="24"/>
          <w:szCs w:val="24"/>
        </w:rPr>
      </w:pPr>
      <w:r>
        <w:rPr>
          <w:rFonts w:ascii="Times New Roman" w:hAnsi="Times New Roman" w:cs="Times New Roman"/>
          <w:color w:val="000000"/>
          <w:sz w:val="24"/>
          <w:szCs w:val="24"/>
        </w:rPr>
        <w:t xml:space="preserve">El siguiente trabajo tiene como Objetivo General es: Argumentar </w:t>
      </w:r>
      <w:r>
        <w:rPr>
          <w:rFonts w:ascii="Times New Roman" w:hAnsi="Times New Roman" w:cs="Times New Roman"/>
          <w:sz w:val="24"/>
          <w:szCs w:val="24"/>
          <w:lang w:val="es-ES"/>
        </w:rPr>
        <w:t xml:space="preserve">la evolución del antiimperialismo martiano y su pertenencia ante la realidad cubana actual. </w:t>
      </w:r>
      <w:r w:rsidR="00973A87">
        <w:rPr>
          <w:rFonts w:ascii="Times New Roman" w:hAnsi="Times New Roman" w:cs="Times New Roman"/>
          <w:sz w:val="24"/>
          <w:szCs w:val="24"/>
          <w:lang w:val="es-ES"/>
        </w:rPr>
        <w:t>La investigación se apoyó en la Metodología Dialéctico-Materialista y a su vez s</w:t>
      </w:r>
      <w:r>
        <w:rPr>
          <w:rFonts w:ascii="Times New Roman" w:hAnsi="Times New Roman" w:cs="Times New Roman"/>
          <w:sz w:val="24"/>
          <w:szCs w:val="24"/>
          <w:lang w:val="es-ES"/>
        </w:rPr>
        <w:t>e emplearon los métodos teóricos: Histórico-Lógico, Inductivo-Deductivo y Análisis-Síntesis y</w:t>
      </w:r>
      <w:r>
        <w:rPr>
          <w:rFonts w:ascii="Times New Roman" w:hAnsi="Times New Roman" w:cs="Times New Roman"/>
          <w:sz w:val="24"/>
          <w:szCs w:val="24"/>
        </w:rPr>
        <w:t xml:space="preserve"> de los empíricos: trabajo con las fuentes.</w:t>
      </w:r>
      <w:r>
        <w:rPr>
          <w:rFonts w:ascii="Times New Roman" w:hAnsi="Times New Roman" w:cs="Times New Roman"/>
          <w:sz w:val="24"/>
          <w:szCs w:val="24"/>
          <w:lang w:val="es-ES"/>
        </w:rPr>
        <w:t xml:space="preserve"> Los Resultados son: 1-Recopilacion de los principales documentos claves del antiimperialismo martiano, 2-Analisis de la evolución del pensamiento antiimperialista martiano a través de sus principales obras y 3-Demostración de la repercusión del antiimperialismo martiano y de la necesidad de su estudio en la realidad </w:t>
      </w:r>
      <w:r w:rsidR="00973A87">
        <w:rPr>
          <w:rFonts w:ascii="Times New Roman" w:hAnsi="Times New Roman" w:cs="Times New Roman"/>
          <w:sz w:val="24"/>
          <w:szCs w:val="24"/>
          <w:lang w:val="es-ES"/>
        </w:rPr>
        <w:t>latinoamericana y cubana actual</w:t>
      </w:r>
      <w:r>
        <w:rPr>
          <w:rFonts w:ascii="Times New Roman" w:hAnsi="Times New Roman" w:cs="Times New Roman"/>
          <w:sz w:val="24"/>
          <w:szCs w:val="24"/>
          <w:lang w:val="es-ES"/>
        </w:rPr>
        <w:t>.</w:t>
      </w:r>
    </w:p>
    <w:p w:rsidR="005A3392" w:rsidRDefault="000F4D4E" w:rsidP="00565902">
      <w:pPr>
        <w:spacing w:line="240" w:lineRule="auto"/>
        <w:jc w:val="both"/>
        <w:rPr>
          <w:rFonts w:ascii="Times New Roman" w:eastAsia="SimSun" w:hAnsi="Times New Roman" w:cs="Times New Roman"/>
          <w:bCs/>
          <w:noProof/>
          <w:sz w:val="24"/>
          <w:szCs w:val="24"/>
          <w:lang w:eastAsia="es-MX"/>
        </w:rPr>
      </w:pPr>
      <w:r>
        <w:rPr>
          <w:rFonts w:ascii="Times New Roman" w:eastAsia="SimSun" w:hAnsi="Times New Roman" w:cs="Times New Roman"/>
          <w:bCs/>
          <w:noProof/>
          <w:sz w:val="24"/>
          <w:szCs w:val="24"/>
          <w:lang w:eastAsia="es-MX"/>
        </w:rPr>
        <w:t>Palabras Clave: ideario martiano, pensamiento Antiimperialista, Latinoamérica, Cuba.</w:t>
      </w:r>
    </w:p>
    <w:p w:rsidR="005A3392" w:rsidRPr="00F6690A" w:rsidRDefault="000F4D4E" w:rsidP="00565902">
      <w:pPr>
        <w:spacing w:line="240" w:lineRule="auto"/>
        <w:jc w:val="both"/>
        <w:rPr>
          <w:rFonts w:ascii="Times New Roman" w:hAnsi="Times New Roman" w:cs="Times New Roman"/>
          <w:b/>
          <w:noProof/>
          <w:sz w:val="24"/>
          <w:szCs w:val="24"/>
          <w:lang w:val="en-US" w:eastAsia="es-MX"/>
        </w:rPr>
      </w:pPr>
      <w:r w:rsidRPr="00F6690A">
        <w:rPr>
          <w:rFonts w:ascii="Times New Roman" w:hAnsi="Times New Roman" w:cs="Times New Roman"/>
          <w:b/>
          <w:noProof/>
          <w:sz w:val="24"/>
          <w:szCs w:val="24"/>
          <w:lang w:val="en-US" w:eastAsia="es-MX"/>
        </w:rPr>
        <w:t>Abstract</w:t>
      </w:r>
    </w:p>
    <w:p w:rsidR="005A3392" w:rsidRPr="00F6690A" w:rsidRDefault="000F4D4E" w:rsidP="00565902">
      <w:pPr>
        <w:spacing w:line="240" w:lineRule="auto"/>
        <w:jc w:val="both"/>
        <w:rPr>
          <w:rFonts w:ascii="Times New Roman" w:hAnsi="Times New Roman" w:cs="Times New Roman"/>
          <w:lang w:val="en-US"/>
        </w:rPr>
      </w:pPr>
      <w:r w:rsidRPr="00F6690A">
        <w:rPr>
          <w:rFonts w:ascii="Times New Roman" w:eastAsia="SimSun" w:hAnsi="Times New Roman" w:cs="Times New Roman"/>
          <w:noProof/>
          <w:sz w:val="24"/>
          <w:szCs w:val="24"/>
          <w:lang w:val="en-US" w:eastAsia="es-MX"/>
        </w:rPr>
        <w:t>Every good study of the life, work, and thought of our apostle leads us to know the facets of his ideology. His concept of Independence was not limited only to Cuba, he also spoke of the need for the peoples of Latin America to achieve their second Independence. and that “the hour of reckoning and of the united march had arrived, and we have to walk in a tight square like silver in the roots of the Andes”, that is, the much-needed Latin American unity (the guiding thread and cornerstone of its Latin Americanism ), all this in order to confront the Giant of the Seven Leagues, that Yankee Imperialism whose expansionist purposes he knew how to discover beforehand, this is the essence of his Anti-imperialism.</w:t>
      </w:r>
    </w:p>
    <w:p w:rsidR="005A3392" w:rsidRPr="00F6690A" w:rsidRDefault="000F4D4E" w:rsidP="00565902">
      <w:pPr>
        <w:spacing w:line="240" w:lineRule="auto"/>
        <w:jc w:val="both"/>
        <w:rPr>
          <w:rFonts w:ascii="Times New Roman" w:hAnsi="Times New Roman" w:cs="Times New Roman"/>
          <w:lang w:val="en-US"/>
        </w:rPr>
      </w:pPr>
      <w:r w:rsidRPr="00F6690A">
        <w:rPr>
          <w:rFonts w:ascii="Times New Roman" w:eastAsia="SimSun" w:hAnsi="Times New Roman" w:cs="Times New Roman"/>
          <w:noProof/>
          <w:sz w:val="24"/>
          <w:szCs w:val="24"/>
          <w:lang w:val="en-US" w:eastAsia="es-MX"/>
        </w:rPr>
        <w:t>The following work has as General Objective is: To argue the evolution of Martí's anti-imperialism and its belonging to the current Cuban reality. Theoretical methods were used: Historical-Logical, Inductive-Deductive and Analysis-Synthesis and the empirical ones: work with the sources. The Results are: 1-Compilation of the main key documents of Marti's anti-imperialism, 2-Analysis of the evolution of Marti's anti-imperialism thought through his main works and 3-Demonstration of the repercussion of Marti's anti-imperialism and the need for its study in Cuban reality today.</w:t>
      </w:r>
    </w:p>
    <w:p w:rsidR="005A3392" w:rsidRPr="00F6690A" w:rsidRDefault="000F4D4E" w:rsidP="00565902">
      <w:pPr>
        <w:spacing w:line="240" w:lineRule="auto"/>
        <w:jc w:val="both"/>
        <w:rPr>
          <w:rFonts w:ascii="Times New Roman" w:eastAsia="SimSun" w:hAnsi="Times New Roman" w:cs="Times New Roman"/>
          <w:b/>
          <w:bCs/>
          <w:noProof/>
          <w:sz w:val="24"/>
          <w:szCs w:val="24"/>
          <w:lang w:val="en-US" w:eastAsia="es-MX"/>
        </w:rPr>
      </w:pPr>
      <w:r w:rsidRPr="00F6690A">
        <w:rPr>
          <w:rFonts w:ascii="Times New Roman" w:eastAsia="SimSun" w:hAnsi="Times New Roman" w:cs="Times New Roman"/>
          <w:noProof/>
          <w:sz w:val="24"/>
          <w:szCs w:val="24"/>
          <w:lang w:val="en-US" w:eastAsia="es-MX"/>
        </w:rPr>
        <w:t>Keywords: Martí ideology, Anti-imperialist thought, Latin America, Cuba.</w:t>
      </w:r>
    </w:p>
    <w:p w:rsidR="00565902" w:rsidRDefault="00565902" w:rsidP="00F6690A">
      <w:pPr>
        <w:pStyle w:val="Ttulo2"/>
        <w:spacing w:line="360" w:lineRule="auto"/>
        <w:jc w:val="center"/>
        <w:rPr>
          <w:rFonts w:ascii="Times New Roman" w:hAnsi="Times New Roman" w:cs="Times New Roman"/>
          <w:noProof/>
          <w:color w:val="auto"/>
          <w:sz w:val="24"/>
          <w:szCs w:val="24"/>
          <w:lang w:eastAsia="es-MX"/>
        </w:rPr>
      </w:pPr>
    </w:p>
    <w:p w:rsidR="005A3392" w:rsidRDefault="000F4D4E" w:rsidP="00F6690A">
      <w:pPr>
        <w:pStyle w:val="Ttulo2"/>
        <w:spacing w:line="360" w:lineRule="auto"/>
        <w:jc w:val="center"/>
        <w:rPr>
          <w:rFonts w:ascii="Times New Roman" w:hAnsi="Times New Roman" w:cs="Times New Roman"/>
          <w:noProof/>
          <w:color w:val="auto"/>
          <w:sz w:val="24"/>
          <w:szCs w:val="24"/>
          <w:lang w:eastAsia="es-MX"/>
        </w:rPr>
      </w:pPr>
      <w:r>
        <w:rPr>
          <w:rFonts w:ascii="Times New Roman" w:hAnsi="Times New Roman" w:cs="Times New Roman"/>
          <w:noProof/>
          <w:color w:val="auto"/>
          <w:sz w:val="24"/>
          <w:szCs w:val="24"/>
          <w:lang w:eastAsia="es-MX"/>
        </w:rPr>
        <w:t>Introducción</w:t>
      </w:r>
    </w:p>
    <w:p w:rsidR="005A3392" w:rsidRDefault="000F4D4E" w:rsidP="00F6690A">
      <w:pPr>
        <w:tabs>
          <w:tab w:val="left" w:pos="284"/>
          <w:tab w:val="left" w:pos="3345"/>
        </w:tabs>
        <w:spacing w:line="360" w:lineRule="auto"/>
        <w:ind w:right="-93"/>
        <w:jc w:val="both"/>
        <w:rPr>
          <w:rFonts w:ascii="Times New Roman" w:hAnsi="Times New Roman" w:cs="Times New Roman"/>
          <w:color w:val="000000"/>
          <w:sz w:val="24"/>
          <w:szCs w:val="24"/>
        </w:rPr>
      </w:pPr>
      <w:r>
        <w:rPr>
          <w:rFonts w:ascii="Times New Roman" w:hAnsi="Times New Roman" w:cs="Times New Roman"/>
          <w:noProof/>
          <w:color w:val="000000"/>
          <w:sz w:val="24"/>
          <w:szCs w:val="24"/>
          <w:lang w:eastAsia="es-MX"/>
        </w:rPr>
        <w:t>Con toda razón en vísperas de su caída en combate nuestro apóstol  expresó:“</w:t>
      </w:r>
      <w:r>
        <w:rPr>
          <w:rFonts w:ascii="Times New Roman" w:hAnsi="Times New Roman" w:cs="Times New Roman"/>
          <w:color w:val="000000"/>
          <w:sz w:val="24"/>
          <w:szCs w:val="24"/>
        </w:rPr>
        <w:t xml:space="preserve">Viví en el monstruo, y le conozco las entrañas;-y mi honda es la de David”.Las circunstancias en que vivió, de incesante actividad revolucionaria en el exilio, recorriendo las principales zonas de la emigración, llevaron a que Martí viviera en los Estados Unidos durante más de una década y como es de saber conoció, estudió y siguió de cerca las verdaderas intenciones del imperialismo con respecto a Cuba y a toda Latinoamérica, más en tiempos en que un peligroso fenómeno se avecinaba: La ascensión de los Estados Unidos a la fase imperialista. Su constante prédica antiimperialista fue un eslabón inseparable de las actividades que realizó en su labor político-ideológica para la gestación de una nueva etapa de lucha que barriera los peligros que amenazaban nuestraindependencia. El antiimperialismo martiano constituye hoy una de las bases ideológicas de la Revolución. Tomando como punto de partida la importancia del pensamiento antiimperialista martiano se decide realizar la siguiente ponencia titulada: “Su honda fue la de David”, que tiene por objetivo fundamentar lahistoria, importancia y significado del mismo partiendo del  mensaje esclarecedor y revelador contenido en los más importantes discursos y escritos, poniendo así de manifiesto la respuesta de nuestro pueblo a la agresividad yanqui, la clarividencia martiana respecto al conflicto de los círculos norteamericanos de poder con los países de América Latina, en el cual Cuba constituía en el centro fundamental en el ámbito geopolítico del contexto histórico. </w:t>
      </w:r>
    </w:p>
    <w:p w:rsidR="005A3392" w:rsidRDefault="000F4D4E" w:rsidP="00F6690A">
      <w:pPr>
        <w:tabs>
          <w:tab w:val="left" w:pos="284"/>
          <w:tab w:val="left" w:pos="3345"/>
        </w:tabs>
        <w:spacing w:line="360" w:lineRule="auto"/>
        <w:ind w:right="-93"/>
        <w:jc w:val="both"/>
        <w:rPr>
          <w:rFonts w:ascii="Times New Roman" w:hAnsi="Times New Roman" w:cs="Times New Roman"/>
          <w:noProof/>
          <w:color w:val="000000"/>
          <w:sz w:val="24"/>
          <w:szCs w:val="24"/>
          <w:lang w:eastAsia="es-MX"/>
        </w:rPr>
      </w:pPr>
      <w:r>
        <w:rPr>
          <w:rFonts w:ascii="Times New Roman" w:hAnsi="Times New Roman" w:cs="Times New Roman"/>
          <w:sz w:val="24"/>
          <w:szCs w:val="24"/>
          <w:lang w:val="es-ES"/>
        </w:rPr>
        <w:t>A partir de ello se plantea como Problema Científico ¿Cuál es la vinculación del antiimperialismo martiano con los tiempos actuales? y como Objetivo General: Caracterizar la evolución del antiimperialismo martiano, siendo Objetivos Específicos: Demostrar cómo se pone el manifiesto el antiimperialismo martiano en los más importantes documentos y Explicar la necesidad del antiimperialismo martiano y de su estudio hoy. Han sido empleados como métodos el Histórico-Lógico, el Inductivo-Deductivo y el Análisis-Síntesis.Como Técnicas han sido empleadas el Análisis de Documentos y la Revisión Bibliográfica.</w:t>
      </w:r>
    </w:p>
    <w:p w:rsidR="005A3392" w:rsidRDefault="000F4D4E" w:rsidP="00F6690A">
      <w:pPr>
        <w:tabs>
          <w:tab w:val="left" w:pos="2505"/>
          <w:tab w:val="left" w:pos="2640"/>
        </w:tabs>
        <w:spacing w:line="360" w:lineRule="auto"/>
        <w:ind w:right="-1652"/>
        <w:jc w:val="both"/>
        <w:rPr>
          <w:rFonts w:ascii="Times New Roman" w:hAnsi="Times New Roman" w:cs="Times New Roman"/>
          <w:b/>
          <w:noProof/>
          <w:sz w:val="24"/>
          <w:szCs w:val="24"/>
          <w:lang w:eastAsia="es-MX"/>
        </w:rPr>
      </w:pPr>
      <w:r>
        <w:rPr>
          <w:rFonts w:ascii="Times New Roman" w:hAnsi="Times New Roman" w:cs="Times New Roman"/>
          <w:b/>
          <w:noProof/>
          <w:sz w:val="24"/>
          <w:szCs w:val="24"/>
          <w:lang w:eastAsia="es-MX"/>
        </w:rPr>
        <w:t xml:space="preserve">                                                                   Desarrollo</w:t>
      </w:r>
    </w:p>
    <w:p w:rsidR="005A3392" w:rsidRDefault="000F4D4E" w:rsidP="00F6690A">
      <w:pPr>
        <w:tabs>
          <w:tab w:val="left" w:pos="284"/>
          <w:tab w:val="left" w:pos="3345"/>
        </w:tabs>
        <w:spacing w:line="360" w:lineRule="auto"/>
        <w:ind w:right="49"/>
        <w:jc w:val="both"/>
        <w:rPr>
          <w:rFonts w:ascii="Times New Roman" w:hAnsi="Times New Roman" w:cs="Times New Roman"/>
          <w:noProof/>
          <w:sz w:val="24"/>
          <w:szCs w:val="24"/>
          <w:lang w:eastAsia="es-MX"/>
        </w:rPr>
      </w:pPr>
      <w:r>
        <w:rPr>
          <w:rFonts w:ascii="Times New Roman" w:hAnsi="Times New Roman" w:cs="Times New Roman"/>
          <w:noProof/>
          <w:sz w:val="24"/>
          <w:szCs w:val="24"/>
          <w:lang w:eastAsia="es-MX"/>
        </w:rPr>
        <w:lastRenderedPageBreak/>
        <w:t xml:space="preserve">Si exceptuamos  sus viajes a México,América Central,Santo Domingo y Jamaicay su regreso y breve estadía en Cuba entre abril y mayo de 1895,apreciamos que Martí vivió en los Estados Unidos los últimos 15 años de su vida (1881-1895) ,la gran mayoría en Nueva York, realizando visitas a otras ciudades (sobre todo con importantes presencia de emigrados cubanos). Martí escribió correspondencias a periódicos como: </w:t>
      </w:r>
      <w:r>
        <w:rPr>
          <w:rFonts w:ascii="Times New Roman" w:hAnsi="Times New Roman" w:cs="Times New Roman"/>
          <w:i/>
          <w:noProof/>
          <w:sz w:val="24"/>
          <w:szCs w:val="24"/>
          <w:lang w:eastAsia="es-MX"/>
        </w:rPr>
        <w:t>La Opinión Nacional</w:t>
      </w:r>
      <w:r>
        <w:rPr>
          <w:rFonts w:ascii="Times New Roman" w:hAnsi="Times New Roman" w:cs="Times New Roman"/>
          <w:noProof/>
          <w:sz w:val="24"/>
          <w:szCs w:val="24"/>
          <w:lang w:eastAsia="es-MX"/>
        </w:rPr>
        <w:t xml:space="preserve"> ,de Caracas,Venezuela;</w:t>
      </w:r>
      <w:r>
        <w:rPr>
          <w:rFonts w:ascii="Times New Roman" w:hAnsi="Times New Roman" w:cs="Times New Roman"/>
          <w:i/>
          <w:noProof/>
          <w:sz w:val="24"/>
          <w:szCs w:val="24"/>
          <w:lang w:eastAsia="es-MX"/>
        </w:rPr>
        <w:t>La Nación</w:t>
      </w:r>
      <w:r>
        <w:rPr>
          <w:rFonts w:ascii="Times New Roman" w:hAnsi="Times New Roman" w:cs="Times New Roman"/>
          <w:noProof/>
          <w:sz w:val="24"/>
          <w:szCs w:val="24"/>
          <w:lang w:eastAsia="es-MX"/>
        </w:rPr>
        <w:t>,de Buenos Aires,Argentina;</w:t>
      </w:r>
      <w:r>
        <w:rPr>
          <w:rFonts w:ascii="Times New Roman" w:hAnsi="Times New Roman" w:cs="Times New Roman"/>
          <w:i/>
          <w:noProof/>
          <w:sz w:val="24"/>
          <w:szCs w:val="24"/>
          <w:lang w:eastAsia="es-MX"/>
        </w:rPr>
        <w:t>El Partido Liberal</w:t>
      </w:r>
      <w:r>
        <w:rPr>
          <w:rFonts w:ascii="Times New Roman" w:hAnsi="Times New Roman" w:cs="Times New Roman"/>
          <w:noProof/>
          <w:sz w:val="24"/>
          <w:szCs w:val="24"/>
          <w:lang w:eastAsia="es-MX"/>
        </w:rPr>
        <w:t>,de México;</w:t>
      </w:r>
      <w:r>
        <w:rPr>
          <w:rFonts w:ascii="Times New Roman" w:hAnsi="Times New Roman" w:cs="Times New Roman"/>
          <w:i/>
          <w:noProof/>
          <w:sz w:val="24"/>
          <w:szCs w:val="24"/>
          <w:lang w:eastAsia="es-MX"/>
        </w:rPr>
        <w:t>La Opinión Pública</w:t>
      </w:r>
      <w:r>
        <w:rPr>
          <w:rFonts w:ascii="Times New Roman" w:hAnsi="Times New Roman" w:cs="Times New Roman"/>
          <w:noProof/>
          <w:sz w:val="24"/>
          <w:szCs w:val="24"/>
          <w:lang w:eastAsia="es-MX"/>
        </w:rPr>
        <w:t>,de Montevideo,Uruguay,entre otros,  sobre amplios temas</w:t>
      </w:r>
      <w:r>
        <w:rPr>
          <w:rStyle w:val="Refdenotaalpie"/>
          <w:rFonts w:ascii="Times New Roman" w:hAnsi="Times New Roman" w:cs="Times New Roman"/>
          <w:noProof/>
          <w:sz w:val="24"/>
          <w:szCs w:val="24"/>
          <w:lang w:eastAsia="es-MX"/>
        </w:rPr>
        <w:footnoteReference w:id="4"/>
      </w:r>
      <w:r>
        <w:rPr>
          <w:rFonts w:ascii="Times New Roman" w:hAnsi="Times New Roman" w:cs="Times New Roman"/>
          <w:noProof/>
          <w:sz w:val="24"/>
          <w:szCs w:val="24"/>
          <w:lang w:eastAsia="es-MX"/>
        </w:rPr>
        <w:t xml:space="preserve"> Una vez que Martí llega a los Estados Unidos en 1881,siente gran atracción.Tal fue su asombro y admiración que expresó:</w:t>
      </w:r>
    </w:p>
    <w:p w:rsidR="005A3392" w:rsidRDefault="000F4D4E" w:rsidP="00F6690A">
      <w:pPr>
        <w:tabs>
          <w:tab w:val="left" w:pos="284"/>
          <w:tab w:val="left" w:pos="3345"/>
        </w:tabs>
        <w:spacing w:line="360" w:lineRule="auto"/>
        <w:ind w:right="49"/>
        <w:jc w:val="both"/>
        <w:rPr>
          <w:rFonts w:ascii="Times New Roman" w:hAnsi="Times New Roman" w:cs="Times New Roman"/>
          <w:i/>
          <w:noProof/>
          <w:sz w:val="24"/>
          <w:szCs w:val="24"/>
          <w:lang w:eastAsia="es-MX"/>
        </w:rPr>
      </w:pPr>
      <w:r>
        <w:rPr>
          <w:rFonts w:ascii="Times New Roman" w:hAnsi="Times New Roman" w:cs="Times New Roman"/>
          <w:i/>
          <w:noProof/>
          <w:sz w:val="24"/>
          <w:szCs w:val="24"/>
          <w:lang w:eastAsia="es-MX"/>
        </w:rPr>
        <w:t>“Al fin estoy en un país donde todo el mundo parece su propio dueño.Aquí se puede estar  orgulloso de la especie”</w:t>
      </w:r>
      <w:r>
        <w:rPr>
          <w:rStyle w:val="Refdenotaalpie"/>
          <w:rFonts w:ascii="Times New Roman" w:hAnsi="Times New Roman" w:cs="Times New Roman"/>
          <w:i/>
          <w:noProof/>
          <w:sz w:val="24"/>
          <w:szCs w:val="24"/>
          <w:lang w:eastAsia="es-MX"/>
        </w:rPr>
        <w:footnoteReference w:id="5"/>
      </w:r>
    </w:p>
    <w:p w:rsidR="005A3392" w:rsidRDefault="000F4D4E" w:rsidP="00F6690A">
      <w:pPr>
        <w:tabs>
          <w:tab w:val="left" w:pos="284"/>
          <w:tab w:val="left" w:pos="3345"/>
        </w:tabs>
        <w:spacing w:line="360" w:lineRule="auto"/>
        <w:ind w:right="49"/>
        <w:jc w:val="both"/>
        <w:rPr>
          <w:rFonts w:ascii="Times New Roman" w:hAnsi="Times New Roman" w:cs="Times New Roman"/>
          <w:noProof/>
          <w:sz w:val="24"/>
          <w:szCs w:val="24"/>
          <w:lang w:eastAsia="es-MX"/>
        </w:rPr>
      </w:pPr>
      <w:r>
        <w:rPr>
          <w:rFonts w:ascii="Times New Roman" w:hAnsi="Times New Roman" w:cs="Times New Roman"/>
          <w:noProof/>
          <w:sz w:val="24"/>
          <w:szCs w:val="24"/>
          <w:lang w:eastAsia="es-MX"/>
        </w:rPr>
        <w:t>Martí había llegado en un momento de transformaciones económicas radicales, surgimiento de los monopoliosy de grandes luchas obreras.Los amos de la economía eran los dueños y señores de la política.Martí analizóaquellos cambios.En sus correspondencias reflejaba una nueva visión. En 1882 expresó:</w:t>
      </w:r>
    </w:p>
    <w:p w:rsidR="005A3392" w:rsidRDefault="000F4D4E" w:rsidP="00F6690A">
      <w:pPr>
        <w:tabs>
          <w:tab w:val="left" w:pos="284"/>
          <w:tab w:val="left" w:pos="3345"/>
        </w:tabs>
        <w:spacing w:line="360" w:lineRule="auto"/>
        <w:ind w:right="49"/>
        <w:jc w:val="both"/>
        <w:rPr>
          <w:rFonts w:ascii="Times New Roman" w:hAnsi="Times New Roman" w:cs="Times New Roman"/>
          <w:i/>
          <w:noProof/>
          <w:sz w:val="24"/>
          <w:szCs w:val="24"/>
          <w:lang w:eastAsia="es-MX"/>
        </w:rPr>
      </w:pPr>
      <w:r>
        <w:rPr>
          <w:rFonts w:ascii="Times New Roman" w:hAnsi="Times New Roman" w:cs="Times New Roman"/>
          <w:i/>
          <w:noProof/>
          <w:sz w:val="24"/>
          <w:szCs w:val="24"/>
          <w:lang w:eastAsia="es-MX"/>
        </w:rPr>
        <w:t>“Estamos en plena lucha de capitalistas y obreros.Para los primeros son el crédito en los bancos,las esperas de los acreedores,las cuentas de fin de año.Para el obrero es la cuenta diaria,la necesidad urgente e inaplazable,la mujer y el hijo que comen por la tarde lo que el pobre trabajó para ellos por la mañana.Yel capitalista holgado constriñe al pobre obrero a trabajar a precio ruin”</w:t>
      </w:r>
      <w:r>
        <w:rPr>
          <w:rStyle w:val="Refdenotaalpie"/>
          <w:rFonts w:ascii="Times New Roman" w:hAnsi="Times New Roman" w:cs="Times New Roman"/>
          <w:i/>
          <w:noProof/>
          <w:sz w:val="24"/>
          <w:szCs w:val="24"/>
          <w:lang w:eastAsia="es-MX"/>
        </w:rPr>
        <w:footnoteReference w:id="6"/>
      </w:r>
    </w:p>
    <w:p w:rsidR="005A3392" w:rsidRDefault="000F4D4E" w:rsidP="00F6690A">
      <w:pPr>
        <w:tabs>
          <w:tab w:val="left" w:pos="284"/>
          <w:tab w:val="left" w:pos="3345"/>
        </w:tabs>
        <w:spacing w:line="360" w:lineRule="auto"/>
        <w:ind w:right="49"/>
        <w:jc w:val="both"/>
        <w:rPr>
          <w:rFonts w:ascii="Times New Roman" w:hAnsi="Times New Roman" w:cs="Times New Roman"/>
          <w:noProof/>
          <w:sz w:val="24"/>
          <w:szCs w:val="24"/>
          <w:lang w:eastAsia="es-MX"/>
        </w:rPr>
      </w:pPr>
      <w:r>
        <w:rPr>
          <w:rFonts w:ascii="Times New Roman" w:hAnsi="Times New Roman" w:cs="Times New Roman"/>
          <w:noProof/>
          <w:sz w:val="24"/>
          <w:szCs w:val="24"/>
          <w:lang w:eastAsia="es-MX"/>
        </w:rPr>
        <w:t>Ya para 1889  expresó:</w:t>
      </w:r>
    </w:p>
    <w:p w:rsidR="005A3392" w:rsidRDefault="000F4D4E" w:rsidP="00F6690A">
      <w:pPr>
        <w:tabs>
          <w:tab w:val="left" w:pos="284"/>
          <w:tab w:val="left" w:pos="3345"/>
        </w:tabs>
        <w:spacing w:line="360" w:lineRule="auto"/>
        <w:ind w:right="49"/>
        <w:jc w:val="both"/>
        <w:rPr>
          <w:rFonts w:ascii="Times New Roman" w:hAnsi="Times New Roman" w:cs="Times New Roman"/>
          <w:i/>
          <w:noProof/>
          <w:sz w:val="24"/>
          <w:szCs w:val="24"/>
          <w:lang w:eastAsia="es-MX"/>
        </w:rPr>
      </w:pPr>
      <w:r>
        <w:rPr>
          <w:rFonts w:ascii="Times New Roman" w:hAnsi="Times New Roman" w:cs="Times New Roman"/>
          <w:i/>
          <w:noProof/>
          <w:sz w:val="24"/>
          <w:szCs w:val="24"/>
          <w:lang w:eastAsia="es-MX"/>
        </w:rPr>
        <w:t xml:space="preserve">“Y lo que se ve es que va cambiando en lo real la esencia del gobierno americano,y que,bajo los nombres viejos de republicanos y demócratas ,sin más novedad que los accidentes de lugar y de carácter ,la República se hace cesárea e invasora, y sus métodos </w:t>
      </w:r>
      <w:r>
        <w:rPr>
          <w:rFonts w:ascii="Times New Roman" w:hAnsi="Times New Roman" w:cs="Times New Roman"/>
          <w:i/>
          <w:noProof/>
          <w:sz w:val="24"/>
          <w:szCs w:val="24"/>
          <w:lang w:eastAsia="es-MX"/>
        </w:rPr>
        <w:lastRenderedPageBreak/>
        <w:t>de gobierno vuelven,con el espíritu de clase de las monarquías a las formas monárquicas”</w:t>
      </w:r>
      <w:r>
        <w:rPr>
          <w:rStyle w:val="Refdenotaalpie"/>
          <w:rFonts w:ascii="Times New Roman" w:hAnsi="Times New Roman" w:cs="Times New Roman"/>
          <w:i/>
          <w:noProof/>
          <w:sz w:val="24"/>
          <w:szCs w:val="24"/>
          <w:lang w:eastAsia="es-MX"/>
        </w:rPr>
        <w:footnoteReference w:id="7"/>
      </w:r>
    </w:p>
    <w:p w:rsidR="005A3392" w:rsidRDefault="000F4D4E" w:rsidP="00F6690A">
      <w:pPr>
        <w:tabs>
          <w:tab w:val="left" w:pos="284"/>
          <w:tab w:val="left" w:pos="3345"/>
        </w:tabs>
        <w:spacing w:line="360" w:lineRule="auto"/>
        <w:ind w:right="49"/>
        <w:jc w:val="both"/>
        <w:rPr>
          <w:rFonts w:ascii="Times New Roman" w:hAnsi="Times New Roman" w:cs="Times New Roman"/>
          <w:noProof/>
          <w:sz w:val="24"/>
          <w:szCs w:val="24"/>
          <w:lang w:eastAsia="es-MX"/>
        </w:rPr>
      </w:pPr>
      <w:r>
        <w:rPr>
          <w:rFonts w:ascii="Times New Roman" w:hAnsi="Times New Roman" w:cs="Times New Roman"/>
          <w:noProof/>
          <w:sz w:val="24"/>
          <w:szCs w:val="24"/>
          <w:lang w:eastAsia="es-MX"/>
        </w:rPr>
        <w:t>Además,de sobra conocía nuestro apóstol que en Cuba existían quienes deseaban la anexión a los Estados Unidos,de ellos dijo en carta enviada al Generalísimo Máximo Gómez fechada el 20 de julio de 1882:</w:t>
      </w:r>
    </w:p>
    <w:p w:rsidR="005A3392" w:rsidRDefault="000F4D4E" w:rsidP="00F6690A">
      <w:pPr>
        <w:tabs>
          <w:tab w:val="left" w:pos="284"/>
          <w:tab w:val="left" w:pos="3345"/>
        </w:tabs>
        <w:spacing w:line="360" w:lineRule="auto"/>
        <w:ind w:right="49" w:firstLine="284"/>
        <w:jc w:val="both"/>
        <w:rPr>
          <w:rFonts w:ascii="Times New Roman" w:hAnsi="Times New Roman" w:cs="Times New Roman"/>
          <w:i/>
          <w:noProof/>
          <w:sz w:val="24"/>
          <w:szCs w:val="24"/>
          <w:lang w:eastAsia="es-MX"/>
        </w:rPr>
      </w:pPr>
      <w:r>
        <w:rPr>
          <w:rFonts w:ascii="Times New Roman" w:hAnsi="Times New Roman" w:cs="Times New Roman"/>
          <w:i/>
          <w:noProof/>
          <w:sz w:val="24"/>
          <w:szCs w:val="24"/>
          <w:lang w:eastAsia="es-MX"/>
        </w:rPr>
        <w:t>“En Cuba ha habido siempre un grupo importante de hombres cautelosos,bastante soberbios para abominar la dominación española,pero bastante tímidos para no exponer su bienestar personal en combatirla .Esta clase de hombres,ayudados por los que quisieran gozar de los beneficios de la libertad sin pagarlos en su sangriento precio,favorecen,vehemente la anexión de Cuba a los Estados Unidos.Todos los tímidos,todos los irresolutos,todos los observadores ligeros,todos los apegados a la riqueza,tienen tentaciones marcadas de apoyar esta solución,que creen poco costosa y fácil.Así halagan su conciencia de patriotas,y su miedo de serlo verdaderamente .Pero como esa es la naturaleza humana,no hemos de ver con desdén estoico sus tentaciones,sino de atajarlas.”</w:t>
      </w:r>
      <w:r>
        <w:rPr>
          <w:rStyle w:val="Refdenotaalpie"/>
          <w:rFonts w:ascii="Times New Roman" w:hAnsi="Times New Roman" w:cs="Times New Roman"/>
          <w:i/>
          <w:noProof/>
          <w:sz w:val="24"/>
          <w:szCs w:val="24"/>
          <w:lang w:eastAsia="es-MX"/>
        </w:rPr>
        <w:footnoteReference w:id="8"/>
      </w:r>
    </w:p>
    <w:p w:rsidR="005A3392" w:rsidRDefault="000F4D4E" w:rsidP="00F6690A">
      <w:pPr>
        <w:tabs>
          <w:tab w:val="left" w:pos="284"/>
          <w:tab w:val="left" w:pos="3345"/>
        </w:tabs>
        <w:spacing w:line="360" w:lineRule="auto"/>
        <w:ind w:right="49"/>
        <w:jc w:val="both"/>
        <w:rPr>
          <w:rFonts w:ascii="Times New Roman" w:hAnsi="Times New Roman" w:cs="Times New Roman"/>
          <w:noProof/>
          <w:sz w:val="24"/>
          <w:szCs w:val="24"/>
          <w:lang w:eastAsia="es-MX"/>
        </w:rPr>
      </w:pPr>
      <w:r>
        <w:rPr>
          <w:rFonts w:ascii="Times New Roman" w:hAnsi="Times New Roman" w:cs="Times New Roman"/>
          <w:noProof/>
          <w:sz w:val="24"/>
          <w:szCs w:val="24"/>
          <w:lang w:eastAsia="es-MX"/>
        </w:rPr>
        <w:t xml:space="preserve">En el artículo “¿Queremos a Cuba?” publicado el 16 de marzo de 1889 en el periódico </w:t>
      </w:r>
      <w:r>
        <w:rPr>
          <w:rFonts w:ascii="Times New Roman" w:hAnsi="Times New Roman" w:cs="Times New Roman"/>
          <w:i/>
          <w:noProof/>
          <w:sz w:val="24"/>
          <w:szCs w:val="24"/>
          <w:lang w:eastAsia="es-MX"/>
        </w:rPr>
        <w:t>“The Manufacturer”</w:t>
      </w:r>
      <w:r>
        <w:rPr>
          <w:rFonts w:ascii="Times New Roman" w:hAnsi="Times New Roman" w:cs="Times New Roman"/>
          <w:noProof/>
          <w:sz w:val="24"/>
          <w:szCs w:val="24"/>
          <w:lang w:eastAsia="es-MX"/>
        </w:rPr>
        <w:t>,de Filadelfia,los Estados Unidos muestran su desprecio hacia los cubanos calificandolos de indeseables,afeminados,perezosos,incapaces,que su falta de fuerza viril e indolencia les mantuvo sometidos a España durante años.</w:t>
      </w:r>
      <w:r>
        <w:rPr>
          <w:rStyle w:val="Refdenotaalpie"/>
          <w:rFonts w:ascii="Times New Roman" w:hAnsi="Times New Roman" w:cs="Times New Roman"/>
          <w:noProof/>
          <w:sz w:val="24"/>
          <w:szCs w:val="24"/>
          <w:lang w:eastAsia="es-MX"/>
        </w:rPr>
        <w:footnoteReference w:id="9"/>
      </w:r>
      <w:r>
        <w:rPr>
          <w:rFonts w:ascii="Times New Roman" w:hAnsi="Times New Roman" w:cs="Times New Roman"/>
          <w:noProof/>
          <w:sz w:val="24"/>
          <w:szCs w:val="24"/>
          <w:lang w:eastAsia="es-MX"/>
        </w:rPr>
        <w:t>Además señalaba:</w:t>
      </w:r>
    </w:p>
    <w:p w:rsidR="005A3392" w:rsidRDefault="000F4D4E" w:rsidP="00F6690A">
      <w:pPr>
        <w:tabs>
          <w:tab w:val="left" w:pos="284"/>
          <w:tab w:val="left" w:pos="3345"/>
        </w:tabs>
        <w:spacing w:line="360" w:lineRule="auto"/>
        <w:ind w:right="49" w:firstLine="284"/>
        <w:jc w:val="both"/>
        <w:rPr>
          <w:rFonts w:ascii="Times New Roman" w:hAnsi="Times New Roman" w:cs="Times New Roman"/>
          <w:i/>
          <w:noProof/>
          <w:sz w:val="24"/>
          <w:szCs w:val="24"/>
          <w:lang w:eastAsia="es-MX"/>
        </w:rPr>
      </w:pPr>
      <w:r>
        <w:rPr>
          <w:rFonts w:ascii="Times New Roman" w:hAnsi="Times New Roman" w:cs="Times New Roman"/>
          <w:i/>
          <w:noProof/>
          <w:sz w:val="24"/>
          <w:szCs w:val="24"/>
          <w:lang w:eastAsia="es-MX"/>
        </w:rPr>
        <w:t xml:space="preserve">  (…)la única esperanza que pudieramos tener de habilitar a Cuba,para la dignidad del Estado sería(…)americanizarla por completo,cubriéndola con gente de nuestra propia raza.</w:t>
      </w:r>
      <w:r>
        <w:rPr>
          <w:rStyle w:val="Refdenotaalpie"/>
          <w:rFonts w:ascii="Times New Roman" w:hAnsi="Times New Roman" w:cs="Times New Roman"/>
          <w:i/>
          <w:noProof/>
          <w:sz w:val="24"/>
          <w:szCs w:val="24"/>
          <w:lang w:eastAsia="es-MX"/>
        </w:rPr>
        <w:footnoteReference w:id="10"/>
      </w:r>
    </w:p>
    <w:p w:rsidR="005A3392" w:rsidRDefault="000F4D4E" w:rsidP="00F6690A">
      <w:pPr>
        <w:tabs>
          <w:tab w:val="left" w:pos="284"/>
          <w:tab w:val="left" w:pos="3345"/>
        </w:tabs>
        <w:spacing w:line="360" w:lineRule="auto"/>
        <w:ind w:right="49"/>
        <w:jc w:val="both"/>
        <w:rPr>
          <w:rFonts w:ascii="Times New Roman" w:hAnsi="Times New Roman" w:cs="Times New Roman"/>
          <w:noProof/>
          <w:sz w:val="24"/>
          <w:szCs w:val="24"/>
          <w:lang w:eastAsia="es-MX"/>
        </w:rPr>
      </w:pPr>
      <w:r>
        <w:rPr>
          <w:rFonts w:ascii="Times New Roman" w:hAnsi="Times New Roman" w:cs="Times New Roman"/>
          <w:noProof/>
          <w:sz w:val="24"/>
          <w:szCs w:val="24"/>
          <w:lang w:eastAsia="es-MX"/>
        </w:rPr>
        <w:t xml:space="preserve">La respuesta de nuestro apóstol no se hizo esperar,y el 25 de marzo de 1889 a través de su carta al periódico </w:t>
      </w:r>
      <w:r>
        <w:rPr>
          <w:rFonts w:ascii="Times New Roman" w:hAnsi="Times New Roman" w:cs="Times New Roman"/>
          <w:i/>
          <w:noProof/>
          <w:sz w:val="24"/>
          <w:szCs w:val="24"/>
          <w:lang w:eastAsia="es-MX"/>
        </w:rPr>
        <w:t>“The Evening Post”</w:t>
      </w:r>
      <w:r>
        <w:rPr>
          <w:rFonts w:ascii="Times New Roman" w:hAnsi="Times New Roman" w:cs="Times New Roman"/>
          <w:noProof/>
          <w:sz w:val="24"/>
          <w:szCs w:val="24"/>
          <w:lang w:eastAsia="es-MX"/>
        </w:rPr>
        <w:t xml:space="preserve"> ,“Vindicación de Cuba”, se encargó de callar esos insultos.Suyas son estas palabras:</w:t>
      </w:r>
    </w:p>
    <w:p w:rsidR="005A3392" w:rsidRDefault="000F4D4E" w:rsidP="00F6690A">
      <w:pPr>
        <w:tabs>
          <w:tab w:val="left" w:pos="284"/>
          <w:tab w:val="left" w:pos="3345"/>
        </w:tabs>
        <w:spacing w:line="360" w:lineRule="auto"/>
        <w:ind w:right="49" w:firstLine="284"/>
        <w:jc w:val="both"/>
        <w:rPr>
          <w:rFonts w:ascii="Times New Roman" w:hAnsi="Times New Roman" w:cs="Times New Roman"/>
          <w:i/>
          <w:noProof/>
          <w:sz w:val="24"/>
          <w:szCs w:val="24"/>
          <w:lang w:eastAsia="es-MX"/>
        </w:rPr>
      </w:pPr>
      <w:r>
        <w:rPr>
          <w:rFonts w:ascii="Times New Roman" w:hAnsi="Times New Roman" w:cs="Times New Roman"/>
          <w:i/>
          <w:noProof/>
          <w:sz w:val="24"/>
          <w:szCs w:val="24"/>
          <w:lang w:eastAsia="es-MX"/>
        </w:rPr>
        <w:lastRenderedPageBreak/>
        <w:t>“No somos los cubanos ese pueblo de vagabundos míseros o pigmeos inmorales que “The Manufacturer” le place escribir;ni el país de inútiles verbosos,incapaces de acción, enemigos del trabajo recio,que,junto con los demás pueblos de la América española,suelen pintar viajeros soberbios y escritores.Hemos sufrido impacientes bajo la tiranía;hemos peleado como hombres , y algunas veces como gigantes,para ser libres;estamos atravesando aquel período de reposo turbulento,lleno de gérmenes de revuelta, que sigue naturalmente a un período de acción excesiva y desgraciada(…)Merecemos en la hora de nuestro infortunio el respeto de los que no nos ayudaron(…)”</w:t>
      </w:r>
      <w:r>
        <w:rPr>
          <w:rStyle w:val="Refdenotaalpie"/>
          <w:rFonts w:ascii="Times New Roman" w:hAnsi="Times New Roman" w:cs="Times New Roman"/>
          <w:i/>
          <w:noProof/>
          <w:sz w:val="24"/>
          <w:szCs w:val="24"/>
          <w:lang w:eastAsia="es-MX"/>
        </w:rPr>
        <w:footnoteReference w:id="11"/>
      </w:r>
    </w:p>
    <w:p w:rsidR="005A3392" w:rsidRDefault="000F4D4E" w:rsidP="00F6690A">
      <w:pPr>
        <w:tabs>
          <w:tab w:val="left" w:pos="284"/>
          <w:tab w:val="left" w:pos="3345"/>
        </w:tabs>
        <w:spacing w:line="360" w:lineRule="auto"/>
        <w:ind w:right="49"/>
        <w:jc w:val="both"/>
        <w:rPr>
          <w:rFonts w:ascii="Times New Roman" w:hAnsi="Times New Roman" w:cs="Times New Roman"/>
          <w:noProof/>
          <w:sz w:val="24"/>
          <w:szCs w:val="24"/>
          <w:lang w:eastAsia="es-MX"/>
        </w:rPr>
      </w:pPr>
      <w:r>
        <w:rPr>
          <w:rFonts w:ascii="Times New Roman" w:hAnsi="Times New Roman" w:cs="Times New Roman"/>
          <w:noProof/>
          <w:sz w:val="24"/>
          <w:szCs w:val="24"/>
          <w:lang w:eastAsia="es-MX"/>
        </w:rPr>
        <w:t>El 14 de diciembre de 1889 en carta a Gonzalo de Quesada expresó:</w:t>
      </w:r>
    </w:p>
    <w:p w:rsidR="005A3392" w:rsidRDefault="000F4D4E" w:rsidP="00F6690A">
      <w:pPr>
        <w:tabs>
          <w:tab w:val="left" w:pos="284"/>
          <w:tab w:val="left" w:pos="3345"/>
        </w:tabs>
        <w:spacing w:line="360" w:lineRule="auto"/>
        <w:ind w:right="49" w:firstLine="284"/>
        <w:jc w:val="both"/>
        <w:rPr>
          <w:rFonts w:ascii="Times New Roman" w:hAnsi="Times New Roman" w:cs="Times New Roman"/>
          <w:i/>
          <w:noProof/>
          <w:sz w:val="24"/>
          <w:szCs w:val="24"/>
          <w:lang w:eastAsia="es-MX"/>
        </w:rPr>
      </w:pPr>
      <w:r>
        <w:rPr>
          <w:rFonts w:ascii="Times New Roman" w:hAnsi="Times New Roman" w:cs="Times New Roman"/>
          <w:i/>
          <w:noProof/>
          <w:sz w:val="24"/>
          <w:szCs w:val="24"/>
          <w:lang w:eastAsia="es-MX"/>
        </w:rPr>
        <w:t>“Sobre nuestra tierra,Gonzalo,hay otro plan más tenebroso que lo que hasta ahora conocemos y es el inicuo de forzar a la Isla,de precipitarla,a la guerra,para tener pretexto de intervenir en ella,y con el crédito de mediador y garantizador,quedarse con ella.Cosa más cobarde no hay en los anales de los pueblos libres:Ni maldad más fría.¿Morir,para dar pie en qué levantarse a estas gentes que nos empujan a la muerte  para su beneficio(…)”</w:t>
      </w:r>
      <w:r>
        <w:rPr>
          <w:rStyle w:val="Refdenotaalpie"/>
          <w:rFonts w:ascii="Times New Roman" w:hAnsi="Times New Roman" w:cs="Times New Roman"/>
          <w:i/>
          <w:noProof/>
          <w:sz w:val="24"/>
          <w:szCs w:val="24"/>
          <w:lang w:eastAsia="es-MX"/>
        </w:rPr>
        <w:footnoteReference w:id="12"/>
      </w:r>
    </w:p>
    <w:p w:rsidR="005A3392" w:rsidRDefault="000F4D4E" w:rsidP="00F6690A">
      <w:pPr>
        <w:tabs>
          <w:tab w:val="left" w:pos="284"/>
          <w:tab w:val="left" w:pos="3345"/>
        </w:tabs>
        <w:spacing w:line="360" w:lineRule="auto"/>
        <w:ind w:right="49"/>
        <w:jc w:val="both"/>
        <w:rPr>
          <w:rFonts w:ascii="Times New Roman" w:hAnsi="Times New Roman" w:cs="Times New Roman"/>
          <w:noProof/>
          <w:sz w:val="24"/>
          <w:szCs w:val="24"/>
          <w:lang w:eastAsia="es-MX"/>
        </w:rPr>
      </w:pPr>
      <w:r>
        <w:rPr>
          <w:rFonts w:ascii="Times New Roman" w:hAnsi="Times New Roman" w:cs="Times New Roman"/>
          <w:noProof/>
          <w:sz w:val="24"/>
          <w:szCs w:val="24"/>
          <w:lang w:eastAsia="es-MX"/>
        </w:rPr>
        <w:t>Ya refiriéndose a lo que significaría la presencia yanqui en la isla le había expresado en su carta del 29 de octubre  de ese mismo año:</w:t>
      </w:r>
    </w:p>
    <w:p w:rsidR="005A3392" w:rsidRDefault="000F4D4E" w:rsidP="00F6690A">
      <w:pPr>
        <w:tabs>
          <w:tab w:val="left" w:pos="284"/>
          <w:tab w:val="left" w:pos="3345"/>
        </w:tabs>
        <w:spacing w:line="360" w:lineRule="auto"/>
        <w:ind w:right="49"/>
        <w:jc w:val="both"/>
        <w:rPr>
          <w:rFonts w:ascii="Times New Roman" w:hAnsi="Times New Roman" w:cs="Times New Roman"/>
          <w:i/>
          <w:noProof/>
          <w:sz w:val="24"/>
          <w:szCs w:val="24"/>
          <w:lang w:eastAsia="es-MX"/>
        </w:rPr>
      </w:pPr>
      <w:r>
        <w:rPr>
          <w:rFonts w:ascii="Times New Roman" w:hAnsi="Times New Roman" w:cs="Times New Roman"/>
          <w:i/>
          <w:noProof/>
          <w:sz w:val="24"/>
          <w:szCs w:val="24"/>
          <w:lang w:eastAsia="es-MX"/>
        </w:rPr>
        <w:t>“Eso espera este país, y a eso debemos oponernos nosotros”</w:t>
      </w:r>
    </w:p>
    <w:p w:rsidR="005A3392" w:rsidRDefault="000F4D4E" w:rsidP="00F6690A">
      <w:pPr>
        <w:tabs>
          <w:tab w:val="left" w:pos="284"/>
          <w:tab w:val="left" w:pos="3345"/>
        </w:tabs>
        <w:spacing w:line="360" w:lineRule="auto"/>
        <w:ind w:right="49"/>
        <w:jc w:val="both"/>
        <w:rPr>
          <w:rFonts w:ascii="Times New Roman" w:hAnsi="Times New Roman" w:cs="Times New Roman"/>
          <w:i/>
          <w:noProof/>
          <w:sz w:val="24"/>
          <w:szCs w:val="24"/>
          <w:lang w:eastAsia="es-MX"/>
        </w:rPr>
      </w:pPr>
      <w:r>
        <w:rPr>
          <w:rFonts w:ascii="Times New Roman" w:hAnsi="Times New Roman" w:cs="Times New Roman"/>
          <w:i/>
          <w:noProof/>
          <w:sz w:val="24"/>
          <w:szCs w:val="24"/>
          <w:lang w:eastAsia="es-MX"/>
        </w:rPr>
        <w:t xml:space="preserve"> “Y una vez en Cuba los Estados Unidos ¿quién los saca de ella?”</w:t>
      </w:r>
      <w:r>
        <w:rPr>
          <w:rStyle w:val="Refdenotaalpie"/>
          <w:rFonts w:ascii="Times New Roman" w:hAnsi="Times New Roman" w:cs="Times New Roman"/>
          <w:i/>
          <w:noProof/>
          <w:sz w:val="24"/>
          <w:szCs w:val="24"/>
          <w:lang w:eastAsia="es-MX"/>
        </w:rPr>
        <w:footnoteReference w:id="13"/>
      </w:r>
    </w:p>
    <w:p w:rsidR="005A3392" w:rsidRDefault="000F4D4E" w:rsidP="00F6690A">
      <w:pPr>
        <w:tabs>
          <w:tab w:val="left" w:pos="284"/>
          <w:tab w:val="left" w:pos="3345"/>
        </w:tabs>
        <w:spacing w:line="360" w:lineRule="auto"/>
        <w:ind w:right="49"/>
        <w:jc w:val="both"/>
        <w:rPr>
          <w:rFonts w:ascii="Times New Roman" w:hAnsi="Times New Roman" w:cs="Times New Roman"/>
          <w:noProof/>
          <w:sz w:val="24"/>
          <w:szCs w:val="24"/>
          <w:lang w:eastAsia="es-MX"/>
        </w:rPr>
      </w:pPr>
      <w:r>
        <w:rPr>
          <w:rFonts w:ascii="Times New Roman" w:hAnsi="Times New Roman" w:cs="Times New Roman"/>
          <w:noProof/>
          <w:sz w:val="24"/>
          <w:szCs w:val="24"/>
          <w:lang w:eastAsia="es-MX"/>
        </w:rPr>
        <w:t xml:space="preserve">Magnífico ejemplo de su antiimperialismo es su actuación durante la Conferencia Internacional Americana celebrada desde el 2 de octubre de 1889 al 19 de abril de 1890.El Imperialismo Yanqui haciendo uso de su hipócrita Panamericanismo,trató de utilizar la Conferencia como un instrumento para la consumación de su dominación política y económica hacia América Latina usando los argumentos esgrimidos por su Secretario de </w:t>
      </w:r>
      <w:r>
        <w:rPr>
          <w:rFonts w:ascii="Times New Roman" w:hAnsi="Times New Roman" w:cs="Times New Roman"/>
          <w:noProof/>
          <w:sz w:val="24"/>
          <w:szCs w:val="24"/>
          <w:lang w:eastAsia="es-MX"/>
        </w:rPr>
        <w:lastRenderedPageBreak/>
        <w:t>Estado James Gillespie Blaine,que Martí como cónsul de Uruguay se encargó de hacer trizas. En su cronica al periodico “La Nación” del 2 de noviembre de 1889 expresa:</w:t>
      </w:r>
    </w:p>
    <w:p w:rsidR="005A3392" w:rsidRDefault="000F4D4E" w:rsidP="00F6690A">
      <w:pPr>
        <w:tabs>
          <w:tab w:val="left" w:pos="284"/>
          <w:tab w:val="left" w:pos="3345"/>
        </w:tabs>
        <w:spacing w:line="360" w:lineRule="auto"/>
        <w:ind w:right="49" w:firstLine="284"/>
        <w:jc w:val="both"/>
        <w:rPr>
          <w:rFonts w:ascii="Times New Roman" w:hAnsi="Times New Roman" w:cs="Times New Roman"/>
          <w:i/>
          <w:noProof/>
          <w:sz w:val="24"/>
          <w:szCs w:val="24"/>
          <w:lang w:eastAsia="es-MX"/>
        </w:rPr>
      </w:pPr>
      <w:r>
        <w:rPr>
          <w:rFonts w:ascii="Times New Roman" w:hAnsi="Times New Roman" w:cs="Times New Roman"/>
          <w:i/>
          <w:noProof/>
          <w:sz w:val="24"/>
          <w:szCs w:val="24"/>
          <w:lang w:eastAsia="es-MX"/>
        </w:rPr>
        <w:t>(…)Jamás hubo en América,de la independencia acá,asunto que requiera más sensatez, ni obligue a más vigilancia,ni pida examen más claro y minucioso, que el convite que los Estados Unidos potentes,repletos de productos invendibles , y determinados a extender sus dominios en América,hacen a las naciones americanas de menos poder(…)De la tiranía de España supo salvarse la América española y ahora,después de ver con ojos judiciales los antecedentes,causas y factores del convite, urge decir, porque es la verdad,que ha llegado para la América española la hora de declarar su segunda independencia.</w:t>
      </w:r>
      <w:r>
        <w:rPr>
          <w:rStyle w:val="Refdenotaalpie"/>
          <w:rFonts w:ascii="Times New Roman" w:hAnsi="Times New Roman" w:cs="Times New Roman"/>
          <w:i/>
          <w:sz w:val="24"/>
          <w:szCs w:val="24"/>
        </w:rPr>
        <w:footnoteReference w:id="14"/>
      </w:r>
    </w:p>
    <w:p w:rsidR="005A3392" w:rsidRDefault="000F4D4E" w:rsidP="00F6690A">
      <w:pPr>
        <w:tabs>
          <w:tab w:val="left" w:pos="284"/>
          <w:tab w:val="left" w:pos="3345"/>
        </w:tabs>
        <w:spacing w:line="360" w:lineRule="auto"/>
        <w:ind w:right="49"/>
        <w:jc w:val="both"/>
        <w:rPr>
          <w:rFonts w:ascii="Times New Roman" w:hAnsi="Times New Roman" w:cs="Times New Roman"/>
          <w:noProof/>
          <w:sz w:val="24"/>
          <w:szCs w:val="24"/>
          <w:lang w:eastAsia="es-MX"/>
        </w:rPr>
      </w:pPr>
      <w:r>
        <w:rPr>
          <w:rFonts w:ascii="Times New Roman" w:hAnsi="Times New Roman" w:cs="Times New Roman"/>
          <w:noProof/>
          <w:sz w:val="24"/>
          <w:szCs w:val="24"/>
          <w:lang w:eastAsia="es-MX"/>
        </w:rPr>
        <w:t>En 1891 se vuelven a ver las aspiraciones yanquis en la Conferencia Monetaria Internacional Americana celebrada desde el 7 de enero al 8 de abril de ese mismo año en Washington D.C. Estados Unidos, primer productor de plata del mundo, trata de persuadira las naciones latinoamericanasa adoptar el bimetalismo y la equivalencia entre el oro y la plata lo cual contribuiría a que el resto de los países del mundo adoptaran tal mecanismo. Martí hace un gran estudio sobre ello.Su informe fue aprobado por unanimidad.Decía nuestro apóstol:</w:t>
      </w:r>
    </w:p>
    <w:p w:rsidR="005A3392" w:rsidRDefault="000F4D4E" w:rsidP="00F6690A">
      <w:pPr>
        <w:tabs>
          <w:tab w:val="left" w:pos="284"/>
          <w:tab w:val="left" w:pos="3345"/>
        </w:tabs>
        <w:spacing w:line="360" w:lineRule="auto"/>
        <w:ind w:right="49" w:firstLine="284"/>
        <w:jc w:val="both"/>
        <w:rPr>
          <w:rStyle w:val="mw-reflink-text"/>
          <w:rFonts w:ascii="Times New Roman" w:hAnsi="Times New Roman" w:cs="Times New Roman"/>
          <w:i/>
          <w:sz w:val="24"/>
          <w:szCs w:val="24"/>
          <w:vertAlign w:val="superscript"/>
        </w:rPr>
      </w:pPr>
      <w:r>
        <w:rPr>
          <w:rFonts w:ascii="Times New Roman" w:hAnsi="Times New Roman" w:cs="Times New Roman"/>
          <w:i/>
          <w:noProof/>
          <w:sz w:val="24"/>
          <w:szCs w:val="24"/>
          <w:lang w:eastAsia="es-MX"/>
        </w:rPr>
        <w:t>“Las manos de cada nación deben estar libres para desenvolver sin trabas el país con arreglo a su naturaleza distintiva y a sus elementos propios”</w:t>
      </w:r>
      <w:r>
        <w:rPr>
          <w:rStyle w:val="Refdenotaalpie"/>
          <w:rFonts w:ascii="Times New Roman" w:hAnsi="Times New Roman" w:cs="Times New Roman"/>
          <w:i/>
          <w:noProof/>
          <w:sz w:val="24"/>
          <w:szCs w:val="24"/>
          <w:lang w:eastAsia="es-MX"/>
        </w:rPr>
        <w:footnoteReference w:id="15"/>
      </w:r>
    </w:p>
    <w:p w:rsidR="005A3392" w:rsidRDefault="000F4D4E" w:rsidP="00F6690A">
      <w:pPr>
        <w:tabs>
          <w:tab w:val="left" w:pos="284"/>
          <w:tab w:val="left" w:pos="3345"/>
        </w:tabs>
        <w:spacing w:line="360" w:lineRule="auto"/>
        <w:ind w:right="49" w:firstLine="284"/>
        <w:jc w:val="both"/>
        <w:rPr>
          <w:rFonts w:ascii="Times New Roman" w:hAnsi="Times New Roman" w:cs="Times New Roman"/>
          <w:i/>
          <w:noProof/>
          <w:sz w:val="24"/>
          <w:szCs w:val="24"/>
          <w:lang w:eastAsia="es-MX"/>
        </w:rPr>
      </w:pPr>
      <w:r>
        <w:rPr>
          <w:rStyle w:val="mw-reflink-text"/>
          <w:rFonts w:ascii="Times New Roman" w:hAnsi="Times New Roman" w:cs="Times New Roman"/>
          <w:i/>
          <w:sz w:val="24"/>
          <w:szCs w:val="24"/>
          <w:vertAlign w:val="superscript"/>
        </w:rPr>
        <w:t>“</w:t>
      </w:r>
      <w:r>
        <w:rPr>
          <w:rFonts w:ascii="Times New Roman" w:hAnsi="Times New Roman" w:cs="Times New Roman"/>
          <w:i/>
          <w:noProof/>
          <w:sz w:val="24"/>
          <w:szCs w:val="24"/>
          <w:lang w:eastAsia="es-MX"/>
        </w:rPr>
        <w:t>Ha de reconocerse el uso legal de los metales imprescindibles.Ha de establecerse una relación fija entre el oro y la plata”</w:t>
      </w:r>
      <w:r>
        <w:rPr>
          <w:rStyle w:val="Refdenotaalpie"/>
          <w:rFonts w:ascii="Times New Roman" w:hAnsi="Times New Roman" w:cs="Times New Roman"/>
          <w:i/>
          <w:noProof/>
          <w:sz w:val="24"/>
          <w:szCs w:val="24"/>
          <w:lang w:eastAsia="es-MX"/>
        </w:rPr>
        <w:footnoteReference w:id="16"/>
      </w:r>
    </w:p>
    <w:p w:rsidR="005A3392" w:rsidRDefault="000F4D4E" w:rsidP="00F6690A">
      <w:pPr>
        <w:tabs>
          <w:tab w:val="left" w:pos="284"/>
          <w:tab w:val="left" w:pos="3345"/>
        </w:tabs>
        <w:spacing w:line="360" w:lineRule="auto"/>
        <w:ind w:right="49" w:firstLine="284"/>
        <w:jc w:val="both"/>
        <w:rPr>
          <w:rFonts w:ascii="Times New Roman" w:hAnsi="Times New Roman" w:cs="Times New Roman"/>
          <w:i/>
          <w:noProof/>
          <w:sz w:val="24"/>
          <w:szCs w:val="24"/>
          <w:lang w:eastAsia="es-MX"/>
        </w:rPr>
      </w:pPr>
      <w:r>
        <w:rPr>
          <w:rFonts w:ascii="Times New Roman" w:hAnsi="Times New Roman" w:cs="Times New Roman"/>
          <w:i/>
          <w:noProof/>
          <w:sz w:val="24"/>
          <w:szCs w:val="24"/>
          <w:lang w:eastAsia="es-MX"/>
        </w:rPr>
        <w:t>“El porvenir de la moneda de plata esta en la maduración de sus productores.Forzarla es despreciarla”</w:t>
      </w:r>
      <w:r>
        <w:rPr>
          <w:rStyle w:val="Refdenotaalpie"/>
          <w:rFonts w:ascii="Times New Roman" w:hAnsi="Times New Roman" w:cs="Times New Roman"/>
          <w:i/>
          <w:noProof/>
          <w:sz w:val="24"/>
          <w:szCs w:val="24"/>
          <w:lang w:eastAsia="es-MX"/>
        </w:rPr>
        <w:footnoteReference w:id="17"/>
      </w:r>
    </w:p>
    <w:p w:rsidR="005A3392" w:rsidRDefault="000F4D4E" w:rsidP="00F6690A">
      <w:pPr>
        <w:tabs>
          <w:tab w:val="left" w:pos="284"/>
          <w:tab w:val="left" w:pos="3345"/>
        </w:tabs>
        <w:spacing w:line="360" w:lineRule="auto"/>
        <w:ind w:right="49" w:firstLine="284"/>
        <w:jc w:val="both"/>
        <w:rPr>
          <w:rFonts w:ascii="Times New Roman" w:hAnsi="Times New Roman" w:cs="Times New Roman"/>
          <w:i/>
          <w:noProof/>
          <w:sz w:val="24"/>
          <w:szCs w:val="24"/>
          <w:lang w:eastAsia="es-MX"/>
        </w:rPr>
      </w:pPr>
      <w:r>
        <w:rPr>
          <w:rFonts w:ascii="Times New Roman" w:hAnsi="Times New Roman" w:cs="Times New Roman"/>
          <w:i/>
          <w:noProof/>
          <w:sz w:val="24"/>
          <w:szCs w:val="24"/>
          <w:lang w:eastAsia="es-MX"/>
        </w:rPr>
        <w:t>“Todo cambio en la moneda ha de hacerse,por lo menos,en acuerdo con los países con que se comercia más”</w:t>
      </w:r>
      <w:r>
        <w:rPr>
          <w:rStyle w:val="Refdenotaalpie"/>
          <w:rFonts w:ascii="Times New Roman" w:hAnsi="Times New Roman" w:cs="Times New Roman"/>
          <w:i/>
          <w:noProof/>
          <w:sz w:val="24"/>
          <w:szCs w:val="24"/>
          <w:lang w:eastAsia="es-MX"/>
        </w:rPr>
        <w:footnoteReference w:id="18"/>
      </w:r>
    </w:p>
    <w:p w:rsidR="005A3392" w:rsidRDefault="000F4D4E" w:rsidP="00F6690A">
      <w:pPr>
        <w:tabs>
          <w:tab w:val="left" w:pos="284"/>
          <w:tab w:val="left" w:pos="3345"/>
        </w:tabs>
        <w:spacing w:line="360" w:lineRule="auto"/>
        <w:ind w:right="49"/>
        <w:jc w:val="both"/>
        <w:rPr>
          <w:rFonts w:ascii="Times New Roman" w:hAnsi="Times New Roman" w:cs="Times New Roman"/>
          <w:i/>
          <w:noProof/>
          <w:sz w:val="24"/>
          <w:szCs w:val="24"/>
          <w:lang w:eastAsia="es-MX"/>
        </w:rPr>
      </w:pPr>
      <w:r>
        <w:rPr>
          <w:rFonts w:ascii="Times New Roman" w:hAnsi="Times New Roman" w:cs="Times New Roman"/>
          <w:i/>
          <w:noProof/>
          <w:sz w:val="24"/>
          <w:szCs w:val="24"/>
          <w:lang w:eastAsia="es-MX"/>
        </w:rPr>
        <w:lastRenderedPageBreak/>
        <w:t>(…)Creen en la necesidad,en el derecho bárbaro,como único derecho;esto será nuestro porque lo necesitamos(…)</w:t>
      </w:r>
      <w:r>
        <w:rPr>
          <w:rStyle w:val="Refdenotaalpie"/>
          <w:rFonts w:ascii="Times New Roman" w:hAnsi="Times New Roman" w:cs="Times New Roman"/>
          <w:i/>
          <w:noProof/>
          <w:sz w:val="24"/>
          <w:szCs w:val="24"/>
          <w:lang w:eastAsia="es-MX"/>
        </w:rPr>
        <w:footnoteReference w:id="19"/>
      </w:r>
    </w:p>
    <w:p w:rsidR="005A3392" w:rsidRDefault="000F4D4E" w:rsidP="00F6690A">
      <w:pPr>
        <w:tabs>
          <w:tab w:val="left" w:pos="284"/>
          <w:tab w:val="left" w:pos="3345"/>
        </w:tabs>
        <w:spacing w:line="360" w:lineRule="auto"/>
        <w:ind w:right="49" w:firstLine="284"/>
        <w:jc w:val="both"/>
        <w:rPr>
          <w:rFonts w:ascii="Times New Roman" w:hAnsi="Times New Roman" w:cs="Times New Roman"/>
          <w:i/>
          <w:noProof/>
          <w:sz w:val="24"/>
          <w:szCs w:val="24"/>
          <w:lang w:eastAsia="es-MX"/>
        </w:rPr>
      </w:pPr>
      <w:r>
        <w:rPr>
          <w:rFonts w:ascii="Times New Roman" w:hAnsi="Times New Roman" w:cs="Times New Roman"/>
          <w:i/>
          <w:noProof/>
          <w:sz w:val="24"/>
          <w:szCs w:val="24"/>
          <w:lang w:eastAsia="es-MX"/>
        </w:rPr>
        <w:t>(…)¿pueden los Estados Unidos convidar a Hispanoamérica a una unión sincera y útil para Hispanoamérica?¿Conviene a Hispanoamérica la unión política y económica con los Estados Unidos?</w:t>
      </w:r>
      <w:r>
        <w:rPr>
          <w:rStyle w:val="Refdenotaalpie"/>
          <w:rFonts w:ascii="Times New Roman" w:hAnsi="Times New Roman" w:cs="Times New Roman"/>
          <w:i/>
          <w:noProof/>
          <w:sz w:val="24"/>
          <w:szCs w:val="24"/>
          <w:lang w:eastAsia="es-MX"/>
        </w:rPr>
        <w:footnoteReference w:id="20"/>
      </w:r>
    </w:p>
    <w:p w:rsidR="005A3392" w:rsidRDefault="000F4D4E" w:rsidP="00F6690A">
      <w:pPr>
        <w:tabs>
          <w:tab w:val="left" w:pos="284"/>
          <w:tab w:val="left" w:pos="3345"/>
        </w:tabs>
        <w:spacing w:line="360" w:lineRule="auto"/>
        <w:ind w:right="49"/>
        <w:jc w:val="both"/>
        <w:rPr>
          <w:rFonts w:ascii="Times New Roman" w:hAnsi="Times New Roman" w:cs="Times New Roman"/>
          <w:i/>
          <w:noProof/>
          <w:sz w:val="24"/>
          <w:szCs w:val="24"/>
          <w:lang w:eastAsia="es-MX"/>
        </w:rPr>
      </w:pPr>
      <w:r>
        <w:rPr>
          <w:rFonts w:ascii="Times New Roman" w:hAnsi="Times New Roman" w:cs="Times New Roman"/>
          <w:i/>
          <w:noProof/>
          <w:sz w:val="24"/>
          <w:szCs w:val="24"/>
          <w:lang w:eastAsia="es-MX"/>
        </w:rPr>
        <w:t>(…)Cuando un pueblo fuerte da de comer a otro,se hace servir de él.Cuando un pueblo fuerte quiere dar batalla a otro,compele a la alianza y al servicio a los que necesitan de él.Lo primero que hace un pueblo para dominar a otro,es separarlo de los demás pueblos(…)</w:t>
      </w:r>
      <w:r>
        <w:rPr>
          <w:rStyle w:val="Refdenotaalpie"/>
          <w:rFonts w:ascii="Times New Roman" w:hAnsi="Times New Roman" w:cs="Times New Roman"/>
          <w:i/>
          <w:noProof/>
          <w:sz w:val="24"/>
          <w:szCs w:val="24"/>
          <w:lang w:eastAsia="es-MX"/>
        </w:rPr>
        <w:footnoteReference w:id="21"/>
      </w:r>
    </w:p>
    <w:p w:rsidR="005A3392" w:rsidRDefault="000F4D4E" w:rsidP="00F6690A">
      <w:pPr>
        <w:tabs>
          <w:tab w:val="left" w:pos="284"/>
          <w:tab w:val="left" w:pos="3345"/>
        </w:tabs>
        <w:spacing w:line="360" w:lineRule="auto"/>
        <w:ind w:right="49"/>
        <w:jc w:val="both"/>
        <w:rPr>
          <w:rFonts w:ascii="Times New Roman" w:hAnsi="Times New Roman" w:cs="Times New Roman"/>
          <w:noProof/>
          <w:sz w:val="24"/>
          <w:szCs w:val="24"/>
          <w:lang w:eastAsia="es-MX"/>
        </w:rPr>
      </w:pPr>
      <w:r>
        <w:rPr>
          <w:rFonts w:ascii="Times New Roman" w:hAnsi="Times New Roman" w:cs="Times New Roman"/>
          <w:noProof/>
          <w:sz w:val="24"/>
          <w:szCs w:val="24"/>
          <w:lang w:eastAsia="es-MX"/>
        </w:rPr>
        <w:t>En su ensayo “Nuestra América”,aparecido en la Revista Ilustrada,de Nueva York el 1 de enero de 1891 y en El Partido Liberal,de México,el 30 de enero de ese año,Martí nuevamente pone al desnudo las intenciones del Tío Sam:</w:t>
      </w:r>
    </w:p>
    <w:p w:rsidR="005A3392" w:rsidRDefault="000F4D4E" w:rsidP="00F6690A">
      <w:pPr>
        <w:tabs>
          <w:tab w:val="left" w:pos="284"/>
          <w:tab w:val="left" w:pos="3345"/>
        </w:tabs>
        <w:spacing w:line="360" w:lineRule="auto"/>
        <w:ind w:right="49"/>
        <w:jc w:val="both"/>
        <w:rPr>
          <w:rFonts w:ascii="Times New Roman" w:hAnsi="Times New Roman" w:cs="Times New Roman"/>
          <w:noProof/>
          <w:sz w:val="24"/>
          <w:szCs w:val="24"/>
          <w:lang w:eastAsia="es-MX"/>
        </w:rPr>
      </w:pPr>
      <w:r>
        <w:rPr>
          <w:rFonts w:ascii="Times New Roman" w:hAnsi="Times New Roman" w:cs="Times New Roman"/>
          <w:i/>
          <w:noProof/>
          <w:sz w:val="24"/>
          <w:szCs w:val="24"/>
          <w:lang w:eastAsia="es-MX"/>
        </w:rPr>
        <w:t xml:space="preserve">  (…)El desdén del vecino formidable, que no la conoce constituye el mayor peligro para nuestra américa;y urge ,porque el día de la visita está cerca, que el vecino la conozca pronto,para que no la desdeñe.Por ignorancia llegaría,tal vez,a poner en ella la codicia.Por el respeto,luego que la conociese,sacaría de ella las manos.(…)</w:t>
      </w:r>
      <w:r>
        <w:rPr>
          <w:rStyle w:val="Refdenotaalpie"/>
          <w:rFonts w:ascii="Times New Roman" w:hAnsi="Times New Roman" w:cs="Times New Roman"/>
          <w:i/>
          <w:noProof/>
          <w:sz w:val="24"/>
          <w:szCs w:val="24"/>
          <w:lang w:eastAsia="es-MX"/>
        </w:rPr>
        <w:footnoteReference w:id="22"/>
      </w:r>
    </w:p>
    <w:p w:rsidR="005A3392" w:rsidRDefault="000F4D4E" w:rsidP="00F6690A">
      <w:pPr>
        <w:tabs>
          <w:tab w:val="left" w:pos="284"/>
          <w:tab w:val="left" w:pos="3345"/>
        </w:tabs>
        <w:spacing w:line="360" w:lineRule="auto"/>
        <w:ind w:right="49"/>
        <w:jc w:val="both"/>
        <w:rPr>
          <w:rFonts w:ascii="Times New Roman" w:hAnsi="Times New Roman" w:cs="Times New Roman"/>
          <w:noProof/>
          <w:sz w:val="24"/>
          <w:szCs w:val="24"/>
          <w:lang w:eastAsia="es-MX"/>
        </w:rPr>
      </w:pPr>
      <w:r>
        <w:rPr>
          <w:rFonts w:ascii="Times New Roman" w:hAnsi="Times New Roman" w:cs="Times New Roman"/>
          <w:noProof/>
          <w:sz w:val="24"/>
          <w:szCs w:val="24"/>
          <w:lang w:eastAsia="es-MX"/>
        </w:rPr>
        <w:t>La necesidad de independizar a Cuba a fin de frenar cuanto antes las ambiciones expansionistas yanquis  se pone de manifiesto en la memorable carta martiana a Porfirio Díaz,presidente de México,del 23 de julio de 1894,considerada como el antecedente de su carta a Manuel Mercado:</w:t>
      </w:r>
    </w:p>
    <w:p w:rsidR="005A3392" w:rsidRDefault="000F4D4E" w:rsidP="00F6690A">
      <w:pPr>
        <w:tabs>
          <w:tab w:val="left" w:pos="284"/>
          <w:tab w:val="left" w:pos="3345"/>
        </w:tabs>
        <w:spacing w:line="360" w:lineRule="auto"/>
        <w:ind w:right="49"/>
        <w:jc w:val="both"/>
        <w:rPr>
          <w:rFonts w:ascii="Times New Roman" w:hAnsi="Times New Roman" w:cs="Times New Roman"/>
          <w:i/>
          <w:noProof/>
          <w:sz w:val="24"/>
          <w:szCs w:val="24"/>
          <w:lang w:eastAsia="es-MX"/>
        </w:rPr>
      </w:pPr>
      <w:r>
        <w:rPr>
          <w:rFonts w:ascii="Times New Roman" w:hAnsi="Times New Roman" w:cs="Times New Roman"/>
          <w:i/>
          <w:noProof/>
          <w:sz w:val="24"/>
          <w:szCs w:val="24"/>
          <w:lang w:eastAsia="es-MX"/>
        </w:rPr>
        <w:t xml:space="preserve">(…)Los cubanos no la hacen para Cuba sólo,sino para la América(…)van a batallar por el decoro y bienestar de sus compatriotas,y el equilibrio y seguridad de nuestra América(…)Trátase, por los cubanos independientes,de impedir que la isla corrompida en manos de una nación de que México se tuvo se tuvo también que separar ,caiga,para </w:t>
      </w:r>
      <w:r>
        <w:rPr>
          <w:rFonts w:ascii="Times New Roman" w:hAnsi="Times New Roman" w:cs="Times New Roman"/>
          <w:i/>
          <w:noProof/>
          <w:sz w:val="24"/>
          <w:szCs w:val="24"/>
          <w:lang w:eastAsia="es-MX"/>
        </w:rPr>
        <w:lastRenderedPageBreak/>
        <w:t>desventura suya y peligro de para los pueblos de origen español en América,bajo un dominio funesto a los pueblos americanos.El ingreso de Cuba en una república opuesta y hostil-fin fatal si se demora la independencia hoy posible y oportuna-sería la esperanza,si no la pérdida,de la independencia de las repúblicas hispano-americanas de la que parece guardián y parte por el peligro común,por los intereses y por la misma naturaleza.</w:t>
      </w:r>
      <w:r>
        <w:rPr>
          <w:rStyle w:val="Refdenotaalpie"/>
          <w:rFonts w:ascii="Times New Roman" w:hAnsi="Times New Roman" w:cs="Times New Roman"/>
          <w:i/>
          <w:noProof/>
          <w:sz w:val="24"/>
          <w:szCs w:val="24"/>
          <w:lang w:eastAsia="es-MX"/>
        </w:rPr>
        <w:footnoteReference w:id="23"/>
      </w:r>
    </w:p>
    <w:p w:rsidR="005A3392" w:rsidRDefault="000F4D4E" w:rsidP="00F6690A">
      <w:pPr>
        <w:tabs>
          <w:tab w:val="left" w:pos="284"/>
          <w:tab w:val="left" w:pos="3345"/>
        </w:tabs>
        <w:spacing w:line="360" w:lineRule="auto"/>
        <w:ind w:right="49"/>
        <w:jc w:val="both"/>
        <w:rPr>
          <w:rFonts w:ascii="Times New Roman" w:hAnsi="Times New Roman" w:cs="Times New Roman"/>
          <w:noProof/>
          <w:sz w:val="24"/>
          <w:szCs w:val="24"/>
          <w:lang w:eastAsia="es-MX"/>
        </w:rPr>
      </w:pPr>
      <w:r>
        <w:rPr>
          <w:rFonts w:ascii="Times New Roman" w:hAnsi="Times New Roman" w:cs="Times New Roman"/>
          <w:noProof/>
          <w:sz w:val="24"/>
          <w:szCs w:val="24"/>
          <w:lang w:eastAsia="es-MX"/>
        </w:rPr>
        <w:t>Tal aspecto de gran importancia ya lo había analizado en su artículo “El tercer año del Partido Revolucionario Cubano.El alma de la revolución y el deber de Cuba en América” publicado el 17 de abril de 1894 :</w:t>
      </w:r>
    </w:p>
    <w:p w:rsidR="005A3392" w:rsidRDefault="000F4D4E" w:rsidP="00F6690A">
      <w:pPr>
        <w:tabs>
          <w:tab w:val="left" w:pos="284"/>
          <w:tab w:val="left" w:pos="3345"/>
        </w:tabs>
        <w:spacing w:line="360" w:lineRule="auto"/>
        <w:ind w:right="49"/>
        <w:jc w:val="both"/>
        <w:rPr>
          <w:rFonts w:ascii="Times New Roman" w:hAnsi="Times New Roman" w:cs="Times New Roman"/>
          <w:i/>
          <w:noProof/>
          <w:sz w:val="24"/>
          <w:szCs w:val="24"/>
          <w:lang w:eastAsia="es-MX"/>
        </w:rPr>
      </w:pPr>
      <w:r>
        <w:rPr>
          <w:rFonts w:ascii="Times New Roman" w:hAnsi="Times New Roman" w:cs="Times New Roman"/>
          <w:i/>
          <w:noProof/>
          <w:sz w:val="24"/>
          <w:szCs w:val="24"/>
          <w:lang w:eastAsia="es-MX"/>
        </w:rPr>
        <w:t>(…)No son meramente dos islas floridas ,de elementos aún disociados,lo que vamos a sacar a luz,sino a salvarlas(…)frente a la codicia posible de un vecino fuerte y desigual(…)</w:t>
      </w:r>
      <w:r>
        <w:rPr>
          <w:rStyle w:val="Refdenotaalpie"/>
          <w:rFonts w:ascii="Times New Roman" w:hAnsi="Times New Roman" w:cs="Times New Roman"/>
          <w:i/>
          <w:noProof/>
          <w:sz w:val="24"/>
          <w:szCs w:val="24"/>
          <w:lang w:eastAsia="es-MX"/>
        </w:rPr>
        <w:footnoteReference w:id="24"/>
      </w:r>
    </w:p>
    <w:p w:rsidR="005A3392" w:rsidRDefault="000F4D4E" w:rsidP="00F6690A">
      <w:pPr>
        <w:tabs>
          <w:tab w:val="left" w:pos="284"/>
          <w:tab w:val="left" w:pos="3345"/>
        </w:tabs>
        <w:spacing w:line="360" w:lineRule="auto"/>
        <w:ind w:right="49"/>
        <w:jc w:val="both"/>
        <w:rPr>
          <w:rFonts w:ascii="Times New Roman" w:hAnsi="Times New Roman" w:cs="Times New Roman"/>
          <w:noProof/>
          <w:sz w:val="24"/>
          <w:szCs w:val="24"/>
          <w:lang w:eastAsia="es-MX"/>
        </w:rPr>
      </w:pPr>
      <w:r>
        <w:rPr>
          <w:rFonts w:ascii="Times New Roman" w:hAnsi="Times New Roman" w:cs="Times New Roman"/>
          <w:noProof/>
          <w:sz w:val="24"/>
          <w:szCs w:val="24"/>
          <w:lang w:eastAsia="es-MX"/>
        </w:rPr>
        <w:t>Otro en su carta a Federico Hernández y Carvajal, de 25 de marzo de  1895:</w:t>
      </w:r>
    </w:p>
    <w:p w:rsidR="005A3392" w:rsidRDefault="000F4D4E" w:rsidP="00F6690A">
      <w:pPr>
        <w:tabs>
          <w:tab w:val="left" w:pos="284"/>
          <w:tab w:val="left" w:pos="3345"/>
        </w:tabs>
        <w:spacing w:line="360" w:lineRule="auto"/>
        <w:ind w:right="49"/>
        <w:jc w:val="both"/>
        <w:rPr>
          <w:rFonts w:ascii="Times New Roman" w:hAnsi="Times New Roman" w:cs="Times New Roman"/>
          <w:i/>
          <w:noProof/>
          <w:sz w:val="24"/>
          <w:szCs w:val="24"/>
          <w:lang w:eastAsia="es-MX"/>
        </w:rPr>
      </w:pPr>
      <w:r>
        <w:rPr>
          <w:rFonts w:ascii="Times New Roman" w:hAnsi="Times New Roman" w:cs="Times New Roman"/>
          <w:i/>
          <w:noProof/>
          <w:sz w:val="24"/>
          <w:szCs w:val="24"/>
          <w:lang w:eastAsia="es-MX"/>
        </w:rPr>
        <w:t>(…)Las Antillas libres salvarán la independencia de Nuestra América,y el honor ya dudoso y lastimado de la América Inglesa,y acaso acelerarán y fijarán el equilibrio del mundo (…)</w:t>
      </w:r>
      <w:r>
        <w:rPr>
          <w:rStyle w:val="Refdenotaalpie"/>
          <w:rFonts w:ascii="Times New Roman" w:hAnsi="Times New Roman" w:cs="Times New Roman"/>
          <w:i/>
          <w:noProof/>
          <w:sz w:val="24"/>
          <w:szCs w:val="24"/>
          <w:lang w:eastAsia="es-MX"/>
        </w:rPr>
        <w:footnoteReference w:id="25"/>
      </w:r>
    </w:p>
    <w:p w:rsidR="005A3392" w:rsidRDefault="000F4D4E" w:rsidP="00F6690A">
      <w:pPr>
        <w:tabs>
          <w:tab w:val="left" w:pos="284"/>
          <w:tab w:val="left" w:pos="3345"/>
        </w:tabs>
        <w:spacing w:line="360" w:lineRule="auto"/>
        <w:ind w:right="49"/>
        <w:jc w:val="both"/>
        <w:rPr>
          <w:rFonts w:ascii="Times New Roman" w:hAnsi="Times New Roman" w:cs="Times New Roman"/>
          <w:noProof/>
          <w:sz w:val="24"/>
          <w:szCs w:val="24"/>
          <w:lang w:eastAsia="es-MX"/>
        </w:rPr>
      </w:pPr>
      <w:r>
        <w:rPr>
          <w:rFonts w:ascii="Times New Roman" w:hAnsi="Times New Roman" w:cs="Times New Roman"/>
          <w:noProof/>
          <w:sz w:val="24"/>
          <w:szCs w:val="24"/>
          <w:lang w:eastAsia="es-MX"/>
        </w:rPr>
        <w:t>Pero,sin duda alguna la expresión más acabada de esto la encontramos en su carta a Manuel Mercado,escrita en el campamento de Dos Ríos el 18 de mayo de 1895,testamento político antiimperialista legado para la posteridad por nuestro apóstol:</w:t>
      </w:r>
    </w:p>
    <w:p w:rsidR="005A3392" w:rsidRDefault="000F4D4E" w:rsidP="00F6690A">
      <w:pPr>
        <w:tabs>
          <w:tab w:val="left" w:pos="284"/>
          <w:tab w:val="left" w:pos="3345"/>
        </w:tabs>
        <w:spacing w:line="360" w:lineRule="auto"/>
        <w:ind w:right="49"/>
        <w:jc w:val="both"/>
        <w:rPr>
          <w:rFonts w:ascii="Times New Roman" w:hAnsi="Times New Roman" w:cs="Times New Roman"/>
          <w:i/>
          <w:noProof/>
          <w:sz w:val="24"/>
          <w:szCs w:val="24"/>
          <w:lang w:eastAsia="es-MX"/>
        </w:rPr>
      </w:pPr>
      <w:r>
        <w:rPr>
          <w:rFonts w:ascii="Times New Roman" w:hAnsi="Times New Roman" w:cs="Times New Roman"/>
          <w:i/>
          <w:noProof/>
          <w:sz w:val="24"/>
          <w:szCs w:val="24"/>
          <w:lang w:eastAsia="es-MX"/>
        </w:rPr>
        <w:t xml:space="preserve">(…) Ya estoy todos los días en peligro de dar mi vida  por mi país y por mi deber-puesto que lo entiendo y tengo motivos para realizarlo-de impedir a tiempo con la independencia de Cuba que se extiendan por las Antillas los Estados Unidos y caigan con esa fuerza más sobrenuestrastierras de América.Cuanto hice hasta hoy y haré es para eso.En Silencio ha tenido que ser,porque  hay cosas que para lograrlas han de andar ocultas y de proclamarse en lo que son levantarían dificultades demasiado serias para alcanzar sobre ellas el fin.Las mismas obligaciones menores y públicas de los pueblos,-como ese de Ud., y </w:t>
      </w:r>
      <w:r>
        <w:rPr>
          <w:rFonts w:ascii="Times New Roman" w:hAnsi="Times New Roman" w:cs="Times New Roman"/>
          <w:i/>
          <w:noProof/>
          <w:sz w:val="24"/>
          <w:szCs w:val="24"/>
          <w:lang w:eastAsia="es-MX"/>
        </w:rPr>
        <w:lastRenderedPageBreak/>
        <w:t>mío,-más vitalmente interesados en impedir que en Cuba se abra,por la anexión de los imperialistas de allá y  los españoles,el camino,que se ha de cegar,y con nuestra sangre estamos cegando,de la anexión de los pueblos de Nuestra América al Norte revuelto y brutal que los desprecia,-les habrían impedido la adhesión ostensible y ayuda patente a este sacrificio,que se hace en bien inmediato y de ellos.Viví en el monstruo y le conozco las entrañas-;y mi honda es la de David.(…)</w:t>
      </w:r>
      <w:r>
        <w:rPr>
          <w:rStyle w:val="Refdenotaalpie"/>
          <w:rFonts w:ascii="Times New Roman" w:hAnsi="Times New Roman" w:cs="Times New Roman"/>
          <w:i/>
          <w:noProof/>
          <w:sz w:val="24"/>
          <w:szCs w:val="24"/>
          <w:lang w:eastAsia="es-MX"/>
        </w:rPr>
        <w:footnoteReference w:id="26"/>
      </w:r>
    </w:p>
    <w:p w:rsidR="005A3392" w:rsidRDefault="000F4D4E" w:rsidP="00F6690A">
      <w:pPr>
        <w:tabs>
          <w:tab w:val="left" w:pos="284"/>
          <w:tab w:val="left" w:pos="3345"/>
        </w:tabs>
        <w:spacing w:line="360" w:lineRule="auto"/>
        <w:ind w:right="49"/>
        <w:jc w:val="both"/>
        <w:rPr>
          <w:rFonts w:ascii="Times New Roman" w:hAnsi="Times New Roman" w:cs="Times New Roman"/>
          <w:noProof/>
          <w:sz w:val="24"/>
          <w:szCs w:val="24"/>
          <w:lang w:eastAsia="es-MX"/>
        </w:rPr>
      </w:pPr>
      <w:r>
        <w:rPr>
          <w:rFonts w:ascii="Times New Roman" w:hAnsi="Times New Roman" w:cs="Times New Roman"/>
          <w:noProof/>
          <w:sz w:val="24"/>
          <w:szCs w:val="24"/>
          <w:lang w:eastAsia="es-MX"/>
        </w:rPr>
        <w:t>No en balde nuestra Constitución de la Republica del 2019 reconoce en su Preámbulo la importancia de la guía del pensamiento de Martícomo parte del pensamiento antiimperialista cubano, latinoamericano y universal.Hoy se hacemás necesario que nunca el estudio de su obra antiimperialista. Así podremos entender, ante las acciones desestabilizadoras apoyadas por el imperialismomanifiestadasen la táctica del “golpe blando” que se vale de distintos métodos para derrocar gobiernos,incluidaslas redes sociales,  buscandola constante desinformación y manipulación mediática y de la Historia, el carácter de enemigo históricodel imperialismo,remontándose a los orígenes de sus intenciones y su temprano decubrimiento por nuestros próceresy así combatirlo con mas energíay a sus lacayos. Recuérdese el ultraje cometido por elementos antisociales y contrarrevolucionarios a inicios de enero del 2020 contra bustos de Martí.</w:t>
      </w:r>
    </w:p>
    <w:p w:rsidR="005A3392" w:rsidRDefault="000F4D4E" w:rsidP="00F6690A">
      <w:pPr>
        <w:tabs>
          <w:tab w:val="left" w:pos="284"/>
          <w:tab w:val="left" w:pos="3345"/>
        </w:tabs>
        <w:spacing w:line="360" w:lineRule="auto"/>
        <w:ind w:right="49"/>
        <w:jc w:val="center"/>
        <w:rPr>
          <w:rFonts w:ascii="Times New Roman" w:hAnsi="Times New Roman" w:cs="Times New Roman"/>
          <w:b/>
          <w:noProof/>
          <w:sz w:val="24"/>
          <w:szCs w:val="24"/>
          <w:lang w:eastAsia="es-MX"/>
        </w:rPr>
      </w:pPr>
      <w:r>
        <w:rPr>
          <w:rFonts w:ascii="Times New Roman" w:hAnsi="Times New Roman" w:cs="Times New Roman"/>
          <w:b/>
          <w:noProof/>
          <w:sz w:val="24"/>
          <w:szCs w:val="24"/>
          <w:lang w:eastAsia="es-MX"/>
        </w:rPr>
        <w:t>Conclusiones</w:t>
      </w:r>
    </w:p>
    <w:p w:rsidR="005A3392" w:rsidRDefault="000F4D4E" w:rsidP="00F6690A">
      <w:pPr>
        <w:tabs>
          <w:tab w:val="left" w:pos="284"/>
          <w:tab w:val="left" w:pos="3345"/>
        </w:tabs>
        <w:spacing w:line="360" w:lineRule="auto"/>
        <w:ind w:right="49"/>
        <w:jc w:val="both"/>
        <w:rPr>
          <w:rFonts w:ascii="Times New Roman" w:hAnsi="Times New Roman" w:cs="Times New Roman"/>
          <w:noProof/>
          <w:sz w:val="24"/>
          <w:szCs w:val="24"/>
          <w:lang w:eastAsia="es-MX"/>
        </w:rPr>
      </w:pPr>
      <w:r>
        <w:rPr>
          <w:rFonts w:ascii="Times New Roman" w:hAnsi="Times New Roman" w:cs="Times New Roman"/>
          <w:b/>
          <w:noProof/>
          <w:sz w:val="24"/>
          <w:szCs w:val="24"/>
          <w:lang w:eastAsia="es-MX"/>
        </w:rPr>
        <w:t>I-</w:t>
      </w:r>
      <w:r>
        <w:rPr>
          <w:rFonts w:ascii="Times New Roman" w:hAnsi="Times New Roman" w:cs="Times New Roman"/>
          <w:noProof/>
          <w:sz w:val="24"/>
          <w:szCs w:val="24"/>
          <w:lang w:eastAsia="es-MX"/>
        </w:rPr>
        <w:t>Hoy en día las palabras martianas hallan su mayor significación pues en todo momento hemos de estar alertas con respecto a las intenciones del imperialismo yanqui,y es aquí pecisamente donde se manifiesta la importancia del antiimperialismo martiano. Resulta muy difícil  hablar de antiimperialismo,sin mencionar  la significación,legado y continuación de sus ideas y el mensaje de alerta transmitido por el como parte inseparable de su vida y obra ¿Que mejor manera de homenajear dichas ideas y a su creador,si no es estudiándolas y escudriñándolas en todo momento?</w:t>
      </w:r>
    </w:p>
    <w:p w:rsidR="005A3392" w:rsidRDefault="000F4D4E" w:rsidP="00F6690A">
      <w:pPr>
        <w:tabs>
          <w:tab w:val="left" w:pos="284"/>
          <w:tab w:val="left" w:pos="3345"/>
        </w:tabs>
        <w:spacing w:line="360" w:lineRule="auto"/>
        <w:ind w:right="49"/>
        <w:jc w:val="both"/>
        <w:rPr>
          <w:rFonts w:ascii="Times New Roman" w:hAnsi="Times New Roman" w:cs="Times New Roman"/>
          <w:noProof/>
          <w:sz w:val="24"/>
          <w:szCs w:val="24"/>
          <w:lang w:eastAsia="es-MX"/>
        </w:rPr>
      </w:pPr>
      <w:r>
        <w:rPr>
          <w:rFonts w:ascii="Times New Roman" w:hAnsi="Times New Roman" w:cs="Times New Roman"/>
          <w:b/>
          <w:noProof/>
          <w:sz w:val="24"/>
          <w:szCs w:val="24"/>
          <w:lang w:eastAsia="es-MX"/>
        </w:rPr>
        <w:t>II-</w:t>
      </w:r>
      <w:r>
        <w:rPr>
          <w:rFonts w:ascii="Times New Roman" w:hAnsi="Times New Roman" w:cs="Times New Roman"/>
          <w:noProof/>
          <w:sz w:val="24"/>
          <w:szCs w:val="24"/>
          <w:lang w:eastAsia="es-MX"/>
        </w:rPr>
        <w:t xml:space="preserve">Indudablemente la mas preclara de las denuncias contra el imperialismo durrante nuestras luchas por la independencia fue la obra martiana dado que nuestro apóstol supo descubrir, desenmascarar ,y predecir con tiempo las verdaderas intenciones del </w:t>
      </w:r>
      <w:r>
        <w:rPr>
          <w:rFonts w:ascii="Times New Roman" w:hAnsi="Times New Roman" w:cs="Times New Roman"/>
          <w:noProof/>
          <w:sz w:val="24"/>
          <w:szCs w:val="24"/>
          <w:lang w:eastAsia="es-MX"/>
        </w:rPr>
        <w:lastRenderedPageBreak/>
        <w:t>imperialismo con respecto a Cuba,las cuales se hiceron realidad a partir de 1898,de ahí la importancia de estudiar y profesar sus ideas antiimperialistas,a fin de permanecer vigilantes y dispuestos a luchar por esas ideas cuando haga falta,como soldados de ellas.</w:t>
      </w:r>
    </w:p>
    <w:p w:rsidR="005A3392" w:rsidRDefault="000F4D4E" w:rsidP="00F6690A">
      <w:pPr>
        <w:tabs>
          <w:tab w:val="left" w:pos="284"/>
          <w:tab w:val="left" w:pos="3345"/>
        </w:tabs>
        <w:spacing w:line="360" w:lineRule="auto"/>
        <w:ind w:right="49"/>
        <w:jc w:val="both"/>
        <w:rPr>
          <w:rFonts w:ascii="Times New Roman" w:hAnsi="Times New Roman" w:cs="Times New Roman"/>
          <w:noProof/>
          <w:sz w:val="24"/>
          <w:szCs w:val="24"/>
          <w:lang w:eastAsia="es-MX"/>
        </w:rPr>
      </w:pPr>
      <w:r>
        <w:rPr>
          <w:rFonts w:ascii="Times New Roman" w:hAnsi="Times New Roman" w:cs="Times New Roman"/>
          <w:b/>
          <w:noProof/>
          <w:sz w:val="24"/>
          <w:szCs w:val="24"/>
          <w:lang w:eastAsia="es-MX"/>
        </w:rPr>
        <w:t>III-</w:t>
      </w:r>
      <w:r>
        <w:rPr>
          <w:rFonts w:ascii="Times New Roman" w:hAnsi="Times New Roman" w:cs="Times New Roman"/>
          <w:noProof/>
          <w:sz w:val="24"/>
          <w:szCs w:val="24"/>
          <w:lang w:eastAsia="es-MX"/>
        </w:rPr>
        <w:t>La necesidad de estudiar las ideas antiimperialistas de nuestro apóstol se manifiesta hoy más que nunca  ante los intentos desestabilizadores de la contrarrevolución en esta década por lo que las ideas martianas junto a las de Fidel constituyen nuestra guía en la defensa de nuestra patria y el enfrentamiento a las agresiones imperialistas.Sus alertadoras palabras constituyen el paradigma a seguir por todo aquel cubano digno que esté dispuesto a darlo todo por la defensa de su país ,de ahí que nuestra Revolución tenga un profundo carácter antiimperialista y martiano,además de marxista-leninista y fidelista.</w:t>
      </w:r>
    </w:p>
    <w:p w:rsidR="005A3392" w:rsidRDefault="000F4D4E" w:rsidP="00F6690A">
      <w:pPr>
        <w:spacing w:line="360" w:lineRule="auto"/>
        <w:jc w:val="center"/>
        <w:rPr>
          <w:rFonts w:ascii="Times New Roman" w:hAnsi="Times New Roman" w:cs="Times New Roman"/>
          <w:b/>
          <w:sz w:val="24"/>
          <w:szCs w:val="24"/>
        </w:rPr>
      </w:pPr>
      <w:r>
        <w:rPr>
          <w:rFonts w:ascii="Times New Roman" w:hAnsi="Times New Roman" w:cs="Times New Roman"/>
          <w:b/>
          <w:sz w:val="24"/>
          <w:szCs w:val="24"/>
        </w:rPr>
        <w:t xml:space="preserve">Bibliografía </w:t>
      </w:r>
    </w:p>
    <w:p w:rsidR="005A3392" w:rsidRDefault="000F4D4E" w:rsidP="00F6690A">
      <w:pPr>
        <w:spacing w:line="360" w:lineRule="auto"/>
        <w:rPr>
          <w:rFonts w:ascii="Times New Roman" w:hAnsi="Times New Roman" w:cs="Times New Roman"/>
          <w:sz w:val="24"/>
          <w:szCs w:val="24"/>
        </w:rPr>
      </w:pPr>
      <w:r>
        <w:rPr>
          <w:rFonts w:ascii="Times New Roman" w:hAnsi="Times New Roman" w:cs="Times New Roman"/>
          <w:sz w:val="24"/>
          <w:szCs w:val="24"/>
        </w:rPr>
        <w:t>Alberteris Gonzales, Ángel (2006) “El Antiimperialismo Martiano” Revista “Luz” Vol. 5 Núm. Martí (2006) Edición 19.</w:t>
      </w:r>
    </w:p>
    <w:p w:rsidR="005A3392" w:rsidRDefault="000F4D4E" w:rsidP="00F6690A">
      <w:pPr>
        <w:spacing w:line="360" w:lineRule="auto"/>
        <w:rPr>
          <w:rFonts w:ascii="Times New Roman" w:hAnsi="Times New Roman" w:cs="Times New Roman"/>
          <w:sz w:val="24"/>
          <w:szCs w:val="24"/>
        </w:rPr>
      </w:pPr>
      <w:r>
        <w:rPr>
          <w:rFonts w:ascii="Times New Roman" w:hAnsi="Times New Roman" w:cs="Times New Roman"/>
          <w:sz w:val="24"/>
          <w:szCs w:val="24"/>
        </w:rPr>
        <w:t>Centro de Estudios Martianos (1984) “José Martí Antiimperialista” Editorial Ciencias Sociales, Ciudad de La Habana.</w:t>
      </w:r>
    </w:p>
    <w:p w:rsidR="005A3392" w:rsidRDefault="000F4D4E" w:rsidP="00F6690A">
      <w:pPr>
        <w:spacing w:line="360" w:lineRule="auto"/>
        <w:rPr>
          <w:rFonts w:ascii="Times New Roman" w:hAnsi="Times New Roman" w:cs="Times New Roman"/>
          <w:sz w:val="24"/>
          <w:szCs w:val="24"/>
        </w:rPr>
      </w:pPr>
      <w:r>
        <w:rPr>
          <w:rFonts w:ascii="Times New Roman" w:hAnsi="Times New Roman" w:cs="Times New Roman"/>
          <w:sz w:val="24"/>
          <w:szCs w:val="24"/>
        </w:rPr>
        <w:t>Constitución de la República de Cuba del 2019 (2019) publicada en la Gaceta Oficial de la República de Cuba No. 5 Extraordinaria del 10 de abril del 2019</w:t>
      </w:r>
    </w:p>
    <w:p w:rsidR="005A3392" w:rsidRDefault="000F4D4E" w:rsidP="00F6690A">
      <w:pPr>
        <w:spacing w:line="360" w:lineRule="auto"/>
        <w:ind w:right="-234"/>
        <w:rPr>
          <w:rFonts w:ascii="Times New Roman" w:hAnsi="Times New Roman" w:cs="Times New Roman"/>
          <w:sz w:val="24"/>
          <w:szCs w:val="24"/>
        </w:rPr>
      </w:pPr>
      <w:r>
        <w:rPr>
          <w:rFonts w:ascii="Times New Roman" w:hAnsi="Times New Roman" w:cs="Times New Roman"/>
          <w:sz w:val="24"/>
          <w:szCs w:val="24"/>
        </w:rPr>
        <w:t>Díaz Pendás, Horacio Prof. (Compilación)(2009)“Textos sobre Historia de Cuba Para la formación y superación de profesores”, Editorial Pueblo y Educación, La Habana.</w:t>
      </w:r>
    </w:p>
    <w:p w:rsidR="005A3392" w:rsidRDefault="000F4D4E" w:rsidP="00F6690A">
      <w:pPr>
        <w:spacing w:line="360" w:lineRule="auto"/>
        <w:rPr>
          <w:rFonts w:ascii="Times New Roman" w:hAnsi="Times New Roman" w:cs="Times New Roman"/>
          <w:sz w:val="24"/>
          <w:szCs w:val="24"/>
        </w:rPr>
      </w:pPr>
      <w:r>
        <w:rPr>
          <w:rFonts w:ascii="Times New Roman" w:hAnsi="Times New Roman" w:cs="Times New Roman"/>
          <w:sz w:val="24"/>
          <w:szCs w:val="24"/>
        </w:rPr>
        <w:t>Foner, PhilipS. (1988) “Historia de Cuba y sus relaciones con Estados Unidos Tomo 2”,  Editorial Pueblo y Educación,  Ciudad de La Habana.</w:t>
      </w:r>
    </w:p>
    <w:p w:rsidR="005A3392" w:rsidRDefault="000F4D4E" w:rsidP="00F6690A">
      <w:pPr>
        <w:spacing w:line="360" w:lineRule="auto"/>
        <w:rPr>
          <w:rFonts w:ascii="Times New Roman" w:hAnsi="Times New Roman" w:cs="Times New Roman"/>
          <w:sz w:val="24"/>
          <w:szCs w:val="24"/>
        </w:rPr>
      </w:pPr>
      <w:r>
        <w:rPr>
          <w:rFonts w:ascii="Times New Roman" w:hAnsi="Times New Roman" w:cs="Times New Roman"/>
          <w:sz w:val="24"/>
          <w:szCs w:val="24"/>
        </w:rPr>
        <w:t>Guillén Prieto, Liseth; Tamayo Curbelo; Rosa Ivis y Ricardo González. (2006).  “Algunas consideraciones en torno al latinoamericanismo y antiimperialismo martianos” Revista “Luz” Vol. 5 Núm. Martí Edición 19.</w:t>
      </w:r>
    </w:p>
    <w:p w:rsidR="005A3392" w:rsidRDefault="000F4D4E" w:rsidP="00F6690A">
      <w:pPr>
        <w:spacing w:line="360" w:lineRule="auto"/>
        <w:rPr>
          <w:rFonts w:ascii="Times New Roman" w:hAnsi="Times New Roman" w:cs="Times New Roman"/>
          <w:sz w:val="24"/>
          <w:szCs w:val="24"/>
        </w:rPr>
      </w:pPr>
      <w:r>
        <w:rPr>
          <w:rFonts w:ascii="Times New Roman" w:hAnsi="Times New Roman" w:cs="Times New Roman"/>
          <w:sz w:val="24"/>
          <w:szCs w:val="24"/>
        </w:rPr>
        <w:t>González Aróstegui, Mely del Rosario (2006) “El antiimperialismo en el pensamiento cubano: génesis y desarrollo” Revista “Islas” No. 148 abril-junio 2006</w:t>
      </w:r>
    </w:p>
    <w:p w:rsidR="005A3392" w:rsidRDefault="000F4D4E" w:rsidP="00F6690A">
      <w:pPr>
        <w:spacing w:line="360" w:lineRule="auto"/>
        <w:rPr>
          <w:rFonts w:ascii="Times New Roman" w:hAnsi="Times New Roman" w:cs="Times New Roman"/>
          <w:sz w:val="24"/>
          <w:szCs w:val="24"/>
        </w:rPr>
      </w:pPr>
      <w:r>
        <w:rPr>
          <w:rFonts w:ascii="Times New Roman" w:hAnsi="Times New Roman" w:cs="Times New Roman"/>
          <w:sz w:val="24"/>
          <w:szCs w:val="24"/>
        </w:rPr>
        <w:lastRenderedPageBreak/>
        <w:t xml:space="preserve">Grau Imperatori, Ángela (1997) “El sueño irrealizado del Tío Sam”Ciudad de La Habana, Cuba: Casa Editora Abril, </w:t>
      </w:r>
    </w:p>
    <w:p w:rsidR="005A3392" w:rsidRDefault="000F4D4E" w:rsidP="00F6690A">
      <w:pPr>
        <w:spacing w:line="360" w:lineRule="auto"/>
        <w:rPr>
          <w:rFonts w:ascii="Times New Roman" w:hAnsi="Times New Roman" w:cs="Times New Roman"/>
          <w:sz w:val="24"/>
          <w:szCs w:val="24"/>
          <w:lang w:val="es-ES"/>
        </w:rPr>
      </w:pPr>
      <w:r>
        <w:rPr>
          <w:rFonts w:ascii="Times New Roman" w:hAnsi="Times New Roman" w:cs="Times New Roman"/>
          <w:sz w:val="24"/>
          <w:szCs w:val="24"/>
        </w:rPr>
        <w:t>LamraniSalim (2015) “José Martí y las conferencias internacional y monetaria: Alegato por la independencia económica de Nuestra América”. Disponible en [</w:t>
      </w:r>
      <w:hyperlink r:id="rId8" w:history="1">
        <w:r>
          <w:rPr>
            <w:rStyle w:val="Hipervnculo"/>
            <w:rFonts w:ascii="Times New Roman" w:hAnsi="Times New Roman" w:cs="Times New Roman"/>
            <w:sz w:val="24"/>
            <w:szCs w:val="24"/>
            <w:lang w:val="es-ES"/>
          </w:rPr>
          <w:t>http://www.josemarti.cu/wp-content/uploads/2015/04/marti-conferencia-internacional-monetaria.pdf</w:t>
        </w:r>
      </w:hyperlink>
      <w:r>
        <w:rPr>
          <w:rFonts w:ascii="Times New Roman" w:hAnsi="Times New Roman" w:cs="Times New Roman"/>
          <w:sz w:val="24"/>
          <w:szCs w:val="24"/>
        </w:rPr>
        <w:t>] Consultado el 28 de julio del 2017</w:t>
      </w:r>
    </w:p>
    <w:p w:rsidR="005A3392" w:rsidRDefault="000F4D4E" w:rsidP="00F6690A">
      <w:pPr>
        <w:spacing w:line="360" w:lineRule="auto"/>
        <w:rPr>
          <w:rFonts w:ascii="Times New Roman" w:hAnsi="Times New Roman" w:cs="Times New Roman"/>
          <w:sz w:val="24"/>
          <w:szCs w:val="24"/>
        </w:rPr>
      </w:pPr>
      <w:r>
        <w:rPr>
          <w:rFonts w:ascii="Times New Roman" w:hAnsi="Times New Roman" w:cs="Times New Roman"/>
          <w:sz w:val="24"/>
          <w:szCs w:val="24"/>
        </w:rPr>
        <w:t xml:space="preserve">Rodríguez Ben, José Antonio y coautores (2010)“Historia de Cuba Nivel Medio Superior”, Ciudad de la Habana, Cuba: Editorial Pueblo y Educación, </w:t>
      </w:r>
    </w:p>
    <w:p w:rsidR="005A3392" w:rsidRDefault="005A3392" w:rsidP="00F6690A">
      <w:pPr>
        <w:spacing w:line="360" w:lineRule="auto"/>
        <w:rPr>
          <w:rFonts w:ascii="Times New Roman" w:hAnsi="Times New Roman" w:cs="Times New Roman"/>
          <w:sz w:val="24"/>
          <w:szCs w:val="24"/>
        </w:rPr>
      </w:pPr>
    </w:p>
    <w:p w:rsidR="005A3392" w:rsidRDefault="005A3392" w:rsidP="00F6690A">
      <w:pPr>
        <w:spacing w:line="360" w:lineRule="auto"/>
        <w:rPr>
          <w:rFonts w:ascii="Times New Roman" w:hAnsi="Times New Roman" w:cs="Times New Roman"/>
          <w:sz w:val="24"/>
          <w:szCs w:val="24"/>
        </w:rPr>
      </w:pPr>
    </w:p>
    <w:sectPr w:rsidR="005A3392" w:rsidSect="007B0FAB">
      <w:pgSz w:w="12240" w:h="15840"/>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50B" w:rsidRDefault="0013450B">
      <w:pPr>
        <w:spacing w:after="0" w:line="240" w:lineRule="auto"/>
      </w:pPr>
      <w:r>
        <w:separator/>
      </w:r>
    </w:p>
  </w:endnote>
  <w:endnote w:type="continuationSeparator" w:id="1">
    <w:p w:rsidR="0013450B" w:rsidRDefault="0013450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Monotype Corsiva">
    <w:panose1 w:val="03010101010201010101"/>
    <w:charset w:val="00"/>
    <w:family w:val="script"/>
    <w:pitch w:val="variable"/>
    <w:sig w:usb0="00000287" w:usb1="00000000" w:usb2="00000000" w:usb3="00000000" w:csb0="0000009F" w:csb1="00000000"/>
  </w:font>
  <w:font w:name="Gill Sans MT">
    <w:panose1 w:val="020B0502020104020203"/>
    <w:charset w:val="00"/>
    <w:family w:val="swiss"/>
    <w:pitch w:val="variable"/>
    <w:sig w:usb0="00000007" w:usb1="00000000" w:usb2="00000000" w:usb3="00000000" w:csb0="00000003"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50B" w:rsidRDefault="0013450B">
      <w:pPr>
        <w:spacing w:after="0" w:line="240" w:lineRule="auto"/>
      </w:pPr>
      <w:r>
        <w:separator/>
      </w:r>
    </w:p>
  </w:footnote>
  <w:footnote w:type="continuationSeparator" w:id="1">
    <w:p w:rsidR="0013450B" w:rsidRDefault="0013450B">
      <w:pPr>
        <w:spacing w:after="0" w:line="240" w:lineRule="auto"/>
      </w:pPr>
      <w:r>
        <w:continuationSeparator/>
      </w:r>
    </w:p>
  </w:footnote>
  <w:footnote w:id="2">
    <w:p w:rsidR="00594FC2" w:rsidRPr="0031265B" w:rsidRDefault="00594FC2" w:rsidP="0031265B">
      <w:pPr>
        <w:spacing w:line="240" w:lineRule="auto"/>
        <w:jc w:val="both"/>
        <w:rPr>
          <w:rFonts w:asciiTheme="minorHAnsi" w:hAnsiTheme="minorHAnsi" w:cstheme="minorHAnsi"/>
          <w:noProof/>
          <w:color w:val="002060"/>
          <w:sz w:val="20"/>
          <w:szCs w:val="20"/>
          <w:lang w:eastAsia="es-MX"/>
        </w:rPr>
      </w:pPr>
      <w:r>
        <w:rPr>
          <w:rStyle w:val="Refdenotaalpie"/>
        </w:rPr>
        <w:footnoteRef/>
      </w:r>
      <w:r>
        <w:t xml:space="preserve"> </w:t>
      </w:r>
      <w:r w:rsidRPr="0031265B">
        <w:rPr>
          <w:rFonts w:asciiTheme="minorHAnsi" w:hAnsiTheme="minorHAnsi" w:cstheme="minorHAnsi"/>
          <w:sz w:val="20"/>
          <w:szCs w:val="20"/>
        </w:rPr>
        <w:t>Estudiante de Derecho (4to Año), Alumno Ayudante de las Disciplinas: Historia de Cuba, Derecho Constitucional y Derecho Administrativo. Miembro de la Cátedra Martiana y la Cátedra Fidel Castro. I</w:t>
      </w:r>
      <w:r w:rsidR="0031265B" w:rsidRPr="0031265B">
        <w:rPr>
          <w:rFonts w:asciiTheme="minorHAnsi" w:hAnsiTheme="minorHAnsi" w:cstheme="minorHAnsi"/>
          <w:sz w:val="20"/>
          <w:szCs w:val="20"/>
        </w:rPr>
        <w:t>nvestigador del Proyecto Na</w:t>
      </w:r>
      <w:r w:rsidRPr="0031265B">
        <w:rPr>
          <w:rFonts w:asciiTheme="minorHAnsi" w:hAnsiTheme="minorHAnsi" w:cstheme="minorHAnsi"/>
          <w:sz w:val="20"/>
          <w:szCs w:val="20"/>
        </w:rPr>
        <w:t xml:space="preserve">cional </w:t>
      </w:r>
      <w:r w:rsidR="0031265B" w:rsidRPr="0031265B">
        <w:rPr>
          <w:rFonts w:asciiTheme="minorHAnsi" w:hAnsiTheme="minorHAnsi" w:cstheme="minorHAnsi"/>
          <w:sz w:val="20"/>
          <w:szCs w:val="20"/>
        </w:rPr>
        <w:t>“</w:t>
      </w:r>
      <w:r w:rsidRPr="0031265B">
        <w:rPr>
          <w:rFonts w:asciiTheme="minorHAnsi" w:hAnsiTheme="minorHAnsi" w:cstheme="minorHAnsi"/>
          <w:sz w:val="20"/>
          <w:szCs w:val="20"/>
        </w:rPr>
        <w:t>Guerra de Liberación</w:t>
      </w:r>
      <w:r w:rsidR="0031265B" w:rsidRPr="0031265B">
        <w:rPr>
          <w:rFonts w:asciiTheme="minorHAnsi" w:hAnsiTheme="minorHAnsi" w:cstheme="minorHAnsi"/>
          <w:sz w:val="20"/>
          <w:szCs w:val="20"/>
        </w:rPr>
        <w:t>”</w:t>
      </w:r>
      <w:r w:rsidRPr="0031265B">
        <w:rPr>
          <w:rFonts w:asciiTheme="minorHAnsi" w:hAnsiTheme="minorHAnsi" w:cstheme="minorHAnsi"/>
          <w:sz w:val="20"/>
          <w:szCs w:val="20"/>
        </w:rPr>
        <w:t xml:space="preserve"> y del Grupo</w:t>
      </w:r>
      <w:r w:rsidR="0031265B" w:rsidRPr="0031265B">
        <w:rPr>
          <w:rFonts w:asciiTheme="minorHAnsi" w:hAnsiTheme="minorHAnsi" w:cstheme="minorHAnsi"/>
          <w:sz w:val="20"/>
          <w:szCs w:val="20"/>
        </w:rPr>
        <w:t xml:space="preserve"> Científico Estudiantil: “</w:t>
      </w:r>
      <w:r w:rsidRPr="0031265B">
        <w:rPr>
          <w:rFonts w:asciiTheme="minorHAnsi" w:hAnsiTheme="minorHAnsi" w:cstheme="minorHAnsi"/>
          <w:sz w:val="20"/>
          <w:szCs w:val="20"/>
        </w:rPr>
        <w:t>OPUS IURE</w:t>
      </w:r>
      <w:r w:rsidR="0031265B" w:rsidRPr="0031265B">
        <w:rPr>
          <w:rFonts w:asciiTheme="minorHAnsi" w:hAnsiTheme="minorHAnsi" w:cstheme="minorHAnsi"/>
          <w:sz w:val="20"/>
          <w:szCs w:val="20"/>
        </w:rPr>
        <w:t>”</w:t>
      </w:r>
      <w:r w:rsidRPr="0031265B">
        <w:rPr>
          <w:rFonts w:asciiTheme="minorHAnsi" w:hAnsiTheme="minorHAnsi" w:cstheme="minorHAnsi"/>
          <w:sz w:val="20"/>
          <w:szCs w:val="20"/>
        </w:rPr>
        <w:t>. Facultad de Ciencias Económicas Y Sociales. Universidad de Granma.</w:t>
      </w:r>
      <w:r w:rsidR="0031265B" w:rsidRPr="0031265B">
        <w:rPr>
          <w:rFonts w:asciiTheme="minorHAnsi" w:hAnsiTheme="minorHAnsi" w:cstheme="minorHAnsi"/>
          <w:sz w:val="20"/>
          <w:szCs w:val="20"/>
        </w:rPr>
        <w:t xml:space="preserve"> </w:t>
      </w:r>
      <w:r w:rsidRPr="0031265B">
        <w:rPr>
          <w:rFonts w:asciiTheme="minorHAnsi" w:hAnsiTheme="minorHAnsi" w:cstheme="minorHAnsi"/>
          <w:sz w:val="20"/>
          <w:szCs w:val="20"/>
        </w:rPr>
        <w:t xml:space="preserve">Móvil: 55347372. </w:t>
      </w:r>
      <w:r w:rsidR="0031265B" w:rsidRPr="0031265B">
        <w:rPr>
          <w:rFonts w:asciiTheme="minorHAnsi" w:hAnsiTheme="minorHAnsi" w:cstheme="minorHAnsi"/>
          <w:sz w:val="20"/>
          <w:szCs w:val="20"/>
        </w:rPr>
        <w:t xml:space="preserve"> E/Mail: </w:t>
      </w:r>
      <w:hyperlink r:id="rId1" w:history="1">
        <w:r w:rsidR="0031265B" w:rsidRPr="0031265B">
          <w:rPr>
            <w:rStyle w:val="Hipervnculo"/>
            <w:rFonts w:asciiTheme="minorHAnsi" w:hAnsiTheme="minorHAnsi" w:cstheme="minorHAnsi"/>
            <w:noProof/>
            <w:sz w:val="20"/>
            <w:szCs w:val="20"/>
            <w:lang w:eastAsia="es-MX"/>
          </w:rPr>
          <w:t>mbaezrodriguez21@gmail.com</w:t>
        </w:r>
      </w:hyperlink>
      <w:r w:rsidR="0031265B" w:rsidRPr="0031265B">
        <w:rPr>
          <w:rFonts w:asciiTheme="minorHAnsi" w:hAnsiTheme="minorHAnsi" w:cstheme="minorHAnsi"/>
          <w:noProof/>
          <w:color w:val="002060"/>
          <w:sz w:val="20"/>
          <w:szCs w:val="20"/>
          <w:lang w:eastAsia="es-MX"/>
        </w:rPr>
        <w:t xml:space="preserve">, </w:t>
      </w:r>
      <w:hyperlink r:id="rId2" w:history="1">
        <w:r w:rsidR="0031265B" w:rsidRPr="0031265B">
          <w:rPr>
            <w:rStyle w:val="Hipervnculo"/>
            <w:rFonts w:asciiTheme="minorHAnsi" w:hAnsiTheme="minorHAnsi" w:cstheme="minorHAnsi"/>
            <w:noProof/>
            <w:sz w:val="20"/>
            <w:szCs w:val="20"/>
            <w:lang w:val="es-ES" w:eastAsia="es-MX"/>
          </w:rPr>
          <w:t>mbaezr@estudiantes.udg.co.cu</w:t>
        </w:r>
      </w:hyperlink>
      <w:r w:rsidR="0031265B" w:rsidRPr="0031265B">
        <w:rPr>
          <w:rFonts w:asciiTheme="minorHAnsi" w:hAnsiTheme="minorHAnsi" w:cstheme="minorHAnsi"/>
          <w:sz w:val="20"/>
          <w:szCs w:val="20"/>
        </w:rPr>
        <w:t>. Bayamo. Granma.</w:t>
      </w:r>
    </w:p>
    <w:p w:rsidR="00594FC2" w:rsidRPr="0031265B" w:rsidRDefault="00594FC2" w:rsidP="0031265B">
      <w:pPr>
        <w:spacing w:line="240" w:lineRule="auto"/>
        <w:jc w:val="both"/>
        <w:rPr>
          <w:rFonts w:asciiTheme="minorHAnsi" w:hAnsiTheme="minorHAnsi" w:cstheme="minorHAnsi"/>
          <w:sz w:val="20"/>
          <w:szCs w:val="20"/>
        </w:rPr>
      </w:pPr>
    </w:p>
  </w:footnote>
  <w:footnote w:id="3">
    <w:p w:rsidR="00594FC2" w:rsidRPr="0031265B" w:rsidRDefault="00594FC2" w:rsidP="0031265B">
      <w:pPr>
        <w:spacing w:line="240" w:lineRule="auto"/>
        <w:jc w:val="both"/>
        <w:rPr>
          <w:rFonts w:asciiTheme="minorHAnsi" w:hAnsiTheme="minorHAnsi" w:cstheme="minorHAnsi"/>
          <w:sz w:val="20"/>
          <w:szCs w:val="20"/>
        </w:rPr>
      </w:pPr>
      <w:r w:rsidRPr="0031265B">
        <w:rPr>
          <w:rStyle w:val="Refdenotaalpie"/>
          <w:rFonts w:asciiTheme="minorHAnsi" w:hAnsiTheme="minorHAnsi" w:cstheme="minorHAnsi"/>
          <w:sz w:val="20"/>
          <w:szCs w:val="20"/>
        </w:rPr>
        <w:footnoteRef/>
      </w:r>
      <w:r w:rsidRPr="0031265B">
        <w:rPr>
          <w:rFonts w:asciiTheme="minorHAnsi" w:hAnsiTheme="minorHAnsi" w:cstheme="minorHAnsi"/>
          <w:sz w:val="20"/>
          <w:szCs w:val="20"/>
        </w:rPr>
        <w:t xml:space="preserve"> </w:t>
      </w:r>
      <w:r w:rsidR="0031265B" w:rsidRPr="0031265B">
        <w:rPr>
          <w:rFonts w:asciiTheme="minorHAnsi" w:hAnsiTheme="minorHAnsi" w:cstheme="minorHAnsi"/>
          <w:sz w:val="20"/>
          <w:szCs w:val="20"/>
        </w:rPr>
        <w:t xml:space="preserve"> Licenciada en Historia (U.O) Profesora Auxiliar y Jefa de la Disciplina de Historia y Marxismo de la Universidad de Granma. Vice-presidenta de la Cátedra Martiana y miembro de la Cátedra Fidel Castro. Investigadora del Proyecto Nacional “Guerra de Liberación” y el Proyecto Sectorial “Historia social de la región Cauto y el Guacanayabo en el marco del proceso de liberación nacional en Cuba”. Universidad de Granma. Móvil: 58767232. E/Mail: </w:t>
      </w:r>
      <w:hyperlink r:id="rId3" w:history="1">
        <w:r w:rsidR="0031265B" w:rsidRPr="0031265B">
          <w:rPr>
            <w:rStyle w:val="Hipervnculo"/>
            <w:rFonts w:asciiTheme="minorHAnsi" w:hAnsiTheme="minorHAnsi" w:cstheme="minorHAnsi"/>
            <w:sz w:val="20"/>
            <w:szCs w:val="20"/>
          </w:rPr>
          <w:t>irubanr@udg.co.cu</w:t>
        </w:r>
      </w:hyperlink>
      <w:r w:rsidR="0031265B" w:rsidRPr="0031265B">
        <w:rPr>
          <w:rFonts w:asciiTheme="minorHAnsi" w:hAnsiTheme="minorHAnsi" w:cstheme="minorHAnsi"/>
          <w:sz w:val="20"/>
          <w:szCs w:val="20"/>
        </w:rPr>
        <w:t>. Bayamo. Granma.</w:t>
      </w:r>
    </w:p>
  </w:footnote>
  <w:footnote w:id="4">
    <w:p w:rsidR="005A3392" w:rsidRDefault="000F4D4E">
      <w:pPr>
        <w:pStyle w:val="Textonotapie"/>
      </w:pPr>
      <w:r>
        <w:rPr>
          <w:rStyle w:val="Refdenotaalpie"/>
        </w:rPr>
        <w:footnoteRef/>
      </w:r>
      <w:r>
        <w:t>Philip S. Foner Historia de Cuba y sus relaciones con Estados Unidos Tomo 2 página370-371</w:t>
      </w:r>
    </w:p>
  </w:footnote>
  <w:footnote w:id="5">
    <w:p w:rsidR="005A3392" w:rsidRDefault="000F4D4E">
      <w:pPr>
        <w:pStyle w:val="Textonotapie"/>
        <w:rPr>
          <w:lang w:val="es-ES"/>
        </w:rPr>
      </w:pPr>
      <w:r>
        <w:rPr>
          <w:rStyle w:val="Refdenotaalpie"/>
        </w:rPr>
        <w:footnoteRef/>
      </w:r>
      <w:r>
        <w:t xml:space="preserve">Ídem </w:t>
      </w:r>
    </w:p>
  </w:footnote>
  <w:footnote w:id="6">
    <w:p w:rsidR="005A3392" w:rsidRDefault="000F4D4E">
      <w:pPr>
        <w:pStyle w:val="Textonotapie"/>
        <w:rPr>
          <w:lang w:val="es-ES"/>
        </w:rPr>
      </w:pPr>
      <w:r>
        <w:rPr>
          <w:rStyle w:val="Refdenotaalpie"/>
        </w:rPr>
        <w:footnoteRef/>
      </w:r>
      <w:r>
        <w:t>Ibídem página 372</w:t>
      </w:r>
    </w:p>
  </w:footnote>
  <w:footnote w:id="7">
    <w:p w:rsidR="005A3392" w:rsidRDefault="000F4D4E">
      <w:pPr>
        <w:pStyle w:val="Textonotapie"/>
        <w:rPr>
          <w:lang w:val="es-ES"/>
        </w:rPr>
      </w:pPr>
      <w:r>
        <w:rPr>
          <w:rStyle w:val="Refdenotaalpie"/>
        </w:rPr>
        <w:footnoteRef/>
      </w:r>
      <w:r>
        <w:t>Ibídem página 375</w:t>
      </w:r>
    </w:p>
  </w:footnote>
  <w:footnote w:id="8">
    <w:p w:rsidR="005A3392" w:rsidRDefault="000F4D4E">
      <w:pPr>
        <w:pStyle w:val="Textonotapie"/>
        <w:rPr>
          <w:lang w:val="es-ES"/>
        </w:rPr>
      </w:pPr>
      <w:r>
        <w:rPr>
          <w:rStyle w:val="Refdenotaalpie"/>
        </w:rPr>
        <w:footnoteRef/>
      </w:r>
      <w:r>
        <w:t>Ibídem página 384-385</w:t>
      </w:r>
    </w:p>
  </w:footnote>
  <w:footnote w:id="9">
    <w:p w:rsidR="005A3392" w:rsidRDefault="000F4D4E">
      <w:pPr>
        <w:pStyle w:val="Textonotapie"/>
        <w:rPr>
          <w:lang w:val="es-ES"/>
        </w:rPr>
      </w:pPr>
      <w:r>
        <w:rPr>
          <w:rStyle w:val="Refdenotaalpie"/>
        </w:rPr>
        <w:footnoteRef/>
      </w:r>
      <w:r>
        <w:t>Horacio Díaz Pendás: Textos sobre Historia de Cuba Para la formación y superación de profesores página 58</w:t>
      </w:r>
    </w:p>
  </w:footnote>
  <w:footnote w:id="10">
    <w:p w:rsidR="005A3392" w:rsidRDefault="000F4D4E">
      <w:pPr>
        <w:pStyle w:val="Textonotapie"/>
        <w:rPr>
          <w:lang w:val="es-ES"/>
        </w:rPr>
      </w:pPr>
      <w:r>
        <w:rPr>
          <w:rStyle w:val="Refdenotaalpie"/>
        </w:rPr>
        <w:footnoteRef/>
      </w:r>
      <w:r>
        <w:rPr>
          <w:caps/>
        </w:rPr>
        <w:t>í</w:t>
      </w:r>
      <w:r>
        <w:t xml:space="preserve">dem </w:t>
      </w:r>
    </w:p>
  </w:footnote>
  <w:footnote w:id="11">
    <w:p w:rsidR="005A3392" w:rsidRDefault="000F4D4E">
      <w:pPr>
        <w:pStyle w:val="Textonotapie"/>
        <w:rPr>
          <w:lang w:val="es-ES"/>
        </w:rPr>
      </w:pPr>
      <w:r>
        <w:rPr>
          <w:rStyle w:val="Refdenotaalpie"/>
        </w:rPr>
        <w:footnoteRef/>
      </w:r>
      <w:r>
        <w:t>Ibídem página 58</w:t>
      </w:r>
    </w:p>
  </w:footnote>
  <w:footnote w:id="12">
    <w:p w:rsidR="005A3392" w:rsidRDefault="000F4D4E">
      <w:pPr>
        <w:pStyle w:val="Textonotapie"/>
        <w:rPr>
          <w:lang w:val="es-ES"/>
        </w:rPr>
      </w:pPr>
      <w:r>
        <w:rPr>
          <w:rStyle w:val="Refdenotaalpie"/>
        </w:rPr>
        <w:footnoteRef/>
      </w:r>
      <w:r>
        <w:t>Ibídem página 60</w:t>
      </w:r>
    </w:p>
  </w:footnote>
  <w:footnote w:id="13">
    <w:p w:rsidR="005A3392" w:rsidRDefault="000F4D4E">
      <w:pPr>
        <w:pStyle w:val="Textonotapie"/>
        <w:rPr>
          <w:lang w:val="es-ES"/>
        </w:rPr>
      </w:pPr>
      <w:r>
        <w:rPr>
          <w:rStyle w:val="Refdenotaalpie"/>
        </w:rPr>
        <w:footnoteRef/>
      </w:r>
      <w:r>
        <w:t xml:space="preserve">SalimLamrani: José Martí y las conferencias internacional y monetaria: Alegato por la independencia económica de Nuestra América en: </w:t>
      </w:r>
      <w:hyperlink r:id="rId4" w:history="1">
        <w:r>
          <w:rPr>
            <w:rStyle w:val="Hipervnculo"/>
            <w:lang w:val="es-ES"/>
          </w:rPr>
          <w:t>http://www.josemarti.cu/wp-content/uploads/2015/04/marti-conferencia-internacional-monetaria.pdf</w:t>
        </w:r>
      </w:hyperlink>
    </w:p>
  </w:footnote>
  <w:footnote w:id="14">
    <w:p w:rsidR="005A3392" w:rsidRDefault="000F4D4E">
      <w:pPr>
        <w:pStyle w:val="Textonotapie"/>
        <w:rPr>
          <w:lang w:val="es-ES"/>
        </w:rPr>
      </w:pPr>
      <w:r>
        <w:rPr>
          <w:rStyle w:val="Refdenotaalpie"/>
        </w:rPr>
        <w:footnoteRef/>
      </w:r>
      <w:r>
        <w:t>Horacio Díaz Pendás: Textos sobre Historia de Cuba Para la formación y superación de profesores página 59</w:t>
      </w:r>
    </w:p>
  </w:footnote>
  <w:footnote w:id="15">
    <w:p w:rsidR="005A3392" w:rsidRDefault="000F4D4E">
      <w:pPr>
        <w:pStyle w:val="Textonotapie"/>
        <w:rPr>
          <w:lang w:val="es-ES"/>
        </w:rPr>
      </w:pPr>
      <w:r>
        <w:rPr>
          <w:rStyle w:val="Refdenotaalpie"/>
        </w:rPr>
        <w:footnoteRef/>
      </w:r>
      <w:r>
        <w:t>Philip S. Foner Historia de Cuba y sus relaciones con Estados Unidos Tomo 2 página 378</w:t>
      </w:r>
    </w:p>
  </w:footnote>
  <w:footnote w:id="16">
    <w:p w:rsidR="005A3392" w:rsidRDefault="000F4D4E">
      <w:pPr>
        <w:pStyle w:val="Textonotapie"/>
        <w:rPr>
          <w:lang w:val="es-ES"/>
        </w:rPr>
      </w:pPr>
      <w:r>
        <w:rPr>
          <w:rStyle w:val="Refdenotaalpie"/>
        </w:rPr>
        <w:footnoteRef/>
      </w:r>
      <w:r>
        <w:t>Centro de Estudios Martianos José Martí Antiimperialista página 117</w:t>
      </w:r>
    </w:p>
  </w:footnote>
  <w:footnote w:id="17">
    <w:p w:rsidR="005A3392" w:rsidRDefault="000F4D4E">
      <w:pPr>
        <w:pStyle w:val="Textonotapie"/>
        <w:rPr>
          <w:lang w:val="es-ES"/>
        </w:rPr>
      </w:pPr>
      <w:r>
        <w:rPr>
          <w:rStyle w:val="Refdenotaalpie"/>
        </w:rPr>
        <w:footnoteRef/>
      </w:r>
      <w:r>
        <w:t>Ibídem página 118</w:t>
      </w:r>
    </w:p>
  </w:footnote>
  <w:footnote w:id="18">
    <w:p w:rsidR="005A3392" w:rsidRDefault="000F4D4E">
      <w:pPr>
        <w:pStyle w:val="Textonotapie"/>
        <w:rPr>
          <w:lang w:val="es-ES"/>
        </w:rPr>
      </w:pPr>
      <w:r>
        <w:rPr>
          <w:rStyle w:val="Refdenotaalpie"/>
        </w:rPr>
        <w:footnoteRef/>
      </w:r>
      <w:r>
        <w:rPr>
          <w:caps/>
        </w:rPr>
        <w:t>í</w:t>
      </w:r>
      <w:r>
        <w:t>dem</w:t>
      </w:r>
    </w:p>
  </w:footnote>
  <w:footnote w:id="19">
    <w:p w:rsidR="005A3392" w:rsidRDefault="000F4D4E">
      <w:pPr>
        <w:pStyle w:val="Textonotapie"/>
        <w:rPr>
          <w:lang w:val="es-ES"/>
        </w:rPr>
      </w:pPr>
      <w:r>
        <w:rPr>
          <w:rStyle w:val="Refdenotaalpie"/>
        </w:rPr>
        <w:footnoteRef/>
      </w:r>
      <w:r>
        <w:t>Horacio Díaz Pendás: Textos sobre Historia de Cuba Para la formación y superación de profesores página 74</w:t>
      </w:r>
    </w:p>
  </w:footnote>
  <w:footnote w:id="20">
    <w:p w:rsidR="005A3392" w:rsidRDefault="000F4D4E">
      <w:pPr>
        <w:pStyle w:val="Textonotapie"/>
        <w:rPr>
          <w:lang w:val="es-ES"/>
        </w:rPr>
      </w:pPr>
      <w:r>
        <w:rPr>
          <w:rStyle w:val="Refdenotaalpie"/>
        </w:rPr>
        <w:footnoteRef/>
      </w:r>
      <w:r>
        <w:t>Ibídem página 74</w:t>
      </w:r>
    </w:p>
  </w:footnote>
  <w:footnote w:id="21">
    <w:p w:rsidR="005A3392" w:rsidRDefault="000F4D4E">
      <w:pPr>
        <w:pStyle w:val="Textonotapie"/>
        <w:rPr>
          <w:lang w:val="es-ES"/>
        </w:rPr>
      </w:pPr>
      <w:r>
        <w:rPr>
          <w:rStyle w:val="Refdenotaalpie"/>
        </w:rPr>
        <w:footnoteRef/>
      </w:r>
      <w:r>
        <w:t>Ibídem página 59-60</w:t>
      </w:r>
    </w:p>
  </w:footnote>
  <w:footnote w:id="22">
    <w:p w:rsidR="005A3392" w:rsidRDefault="000F4D4E">
      <w:pPr>
        <w:pStyle w:val="Textonotapie"/>
        <w:rPr>
          <w:lang w:val="es-ES"/>
        </w:rPr>
      </w:pPr>
      <w:r>
        <w:rPr>
          <w:rStyle w:val="Refdenotaalpie"/>
        </w:rPr>
        <w:footnoteRef/>
      </w:r>
      <w:r>
        <w:t>Centro de Estudios Martianos José Martí Antiimperialista página 45</w:t>
      </w:r>
    </w:p>
  </w:footnote>
  <w:footnote w:id="23">
    <w:p w:rsidR="005A3392" w:rsidRDefault="000F4D4E">
      <w:pPr>
        <w:pStyle w:val="Textonotapie"/>
        <w:rPr>
          <w:lang w:val="es-ES"/>
        </w:rPr>
      </w:pPr>
      <w:r>
        <w:rPr>
          <w:rStyle w:val="Refdenotaalpie"/>
        </w:rPr>
        <w:footnoteRef/>
      </w:r>
      <w:r>
        <w:t>Horacio Díaz Pendás: Textos sobre Historia de Cuba Para la formación y superación de profesores página 75</w:t>
      </w:r>
    </w:p>
  </w:footnote>
  <w:footnote w:id="24">
    <w:p w:rsidR="005A3392" w:rsidRDefault="000F4D4E">
      <w:pPr>
        <w:pStyle w:val="Textonotapie"/>
        <w:rPr>
          <w:lang w:val="en-US"/>
        </w:rPr>
      </w:pPr>
      <w:r>
        <w:rPr>
          <w:rStyle w:val="Refdenotaalpie"/>
        </w:rPr>
        <w:footnoteRef/>
      </w:r>
      <w:r>
        <w:rPr>
          <w:caps/>
        </w:rPr>
        <w:t>í</w:t>
      </w:r>
      <w:r>
        <w:t>dem</w:t>
      </w:r>
    </w:p>
  </w:footnote>
  <w:footnote w:id="25">
    <w:p w:rsidR="005A3392" w:rsidRDefault="000F4D4E">
      <w:pPr>
        <w:pStyle w:val="Textonotapie"/>
        <w:rPr>
          <w:lang w:val="en-US"/>
        </w:rPr>
      </w:pPr>
      <w:r>
        <w:rPr>
          <w:rStyle w:val="Refdenotaalpie"/>
        </w:rPr>
        <w:footnoteRef/>
      </w:r>
      <w:r>
        <w:rPr>
          <w:caps/>
        </w:rPr>
        <w:t>í</w:t>
      </w:r>
      <w:r>
        <w:t>dem</w:t>
      </w:r>
    </w:p>
  </w:footnote>
  <w:footnote w:id="26">
    <w:p w:rsidR="005A3392" w:rsidRDefault="000F4D4E">
      <w:pPr>
        <w:pStyle w:val="Textonotapie"/>
        <w:rPr>
          <w:lang w:val="en-US"/>
        </w:rPr>
      </w:pPr>
      <w:r>
        <w:rPr>
          <w:rStyle w:val="Refdenotaalpie"/>
        </w:rPr>
        <w:footnoteRef/>
      </w:r>
      <w:r>
        <w:t>Ibídem página 76</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footnotePr>
    <w:footnote w:id="0"/>
    <w:footnote w:id="1"/>
  </w:footnotePr>
  <w:endnotePr>
    <w:endnote w:id="0"/>
    <w:endnote w:id="1"/>
  </w:endnotePr>
  <w:compat/>
  <w:rsids>
    <w:rsidRoot w:val="005A3392"/>
    <w:rsid w:val="000A55C1"/>
    <w:rsid w:val="000F4D4E"/>
    <w:rsid w:val="0013450B"/>
    <w:rsid w:val="0031265B"/>
    <w:rsid w:val="00565902"/>
    <w:rsid w:val="00594FC2"/>
    <w:rsid w:val="005A3392"/>
    <w:rsid w:val="007B0FAB"/>
    <w:rsid w:val="00864ED2"/>
    <w:rsid w:val="009503E0"/>
    <w:rsid w:val="00973A87"/>
    <w:rsid w:val="00E07CD9"/>
    <w:rsid w:val="00F1455B"/>
    <w:rsid w:val="00F6690A"/>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SimSun"/>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FAB"/>
  </w:style>
  <w:style w:type="paragraph" w:styleId="Ttulo1">
    <w:name w:val="heading 1"/>
    <w:basedOn w:val="Normal"/>
    <w:next w:val="Normal"/>
    <w:link w:val="Ttulo1Car"/>
    <w:uiPriority w:val="9"/>
    <w:qFormat/>
    <w:rsid w:val="007B0FAB"/>
    <w:pPr>
      <w:keepNext/>
      <w:keepLines/>
      <w:spacing w:before="480" w:after="0"/>
      <w:outlineLvl w:val="0"/>
    </w:pPr>
    <w:rPr>
      <w:rFonts w:ascii="Cambria" w:eastAsia="SimSun" w:hAnsi="Cambria"/>
      <w:b/>
      <w:bCs/>
      <w:color w:val="365F91"/>
      <w:sz w:val="28"/>
      <w:szCs w:val="28"/>
    </w:rPr>
  </w:style>
  <w:style w:type="paragraph" w:styleId="Ttulo2">
    <w:name w:val="heading 2"/>
    <w:basedOn w:val="Normal"/>
    <w:next w:val="Normal"/>
    <w:link w:val="Ttulo2Car"/>
    <w:uiPriority w:val="9"/>
    <w:qFormat/>
    <w:rsid w:val="007B0FAB"/>
    <w:pPr>
      <w:keepNext/>
      <w:keepLines/>
      <w:spacing w:before="200" w:after="0"/>
      <w:outlineLvl w:val="1"/>
    </w:pPr>
    <w:rPr>
      <w:rFonts w:ascii="Cambria" w:eastAsia="SimSun" w:hAnsi="Cambria"/>
      <w:b/>
      <w:bCs/>
      <w:color w:val="4F81BD"/>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rsid w:val="007B0FA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rsid w:val="007B0FAB"/>
    <w:rPr>
      <w:rFonts w:ascii="Tahoma" w:hAnsi="Tahoma" w:cs="Tahoma"/>
      <w:sz w:val="16"/>
      <w:szCs w:val="16"/>
    </w:rPr>
  </w:style>
  <w:style w:type="character" w:customStyle="1" w:styleId="Ttulo2Car">
    <w:name w:val="Título 2 Car"/>
    <w:basedOn w:val="Fuentedeprrafopredeter"/>
    <w:link w:val="Ttulo2"/>
    <w:uiPriority w:val="9"/>
    <w:rsid w:val="007B0FAB"/>
    <w:rPr>
      <w:rFonts w:ascii="Cambria" w:eastAsia="SimSun" w:hAnsi="Cambria" w:cs="SimSun"/>
      <w:b/>
      <w:bCs/>
      <w:color w:val="4F81BD"/>
      <w:sz w:val="26"/>
      <w:szCs w:val="26"/>
    </w:rPr>
  </w:style>
  <w:style w:type="character" w:styleId="Hipervnculo">
    <w:name w:val="Hyperlink"/>
    <w:basedOn w:val="Fuentedeprrafopredeter"/>
    <w:uiPriority w:val="99"/>
    <w:rsid w:val="007B0FAB"/>
    <w:rPr>
      <w:color w:val="0000FF"/>
      <w:u w:val="single"/>
    </w:rPr>
  </w:style>
  <w:style w:type="character" w:customStyle="1" w:styleId="Ttulo1Car">
    <w:name w:val="Título 1 Car"/>
    <w:basedOn w:val="Fuentedeprrafopredeter"/>
    <w:link w:val="Ttulo1"/>
    <w:uiPriority w:val="9"/>
    <w:rsid w:val="007B0FAB"/>
    <w:rPr>
      <w:rFonts w:ascii="Cambria" w:eastAsia="SimSun" w:hAnsi="Cambria" w:cs="SimSun"/>
      <w:b/>
      <w:bCs/>
      <w:color w:val="365F91"/>
      <w:sz w:val="28"/>
      <w:szCs w:val="28"/>
    </w:rPr>
  </w:style>
  <w:style w:type="paragraph" w:styleId="Encabezado">
    <w:name w:val="header"/>
    <w:basedOn w:val="Normal"/>
    <w:link w:val="EncabezadoCar"/>
    <w:uiPriority w:val="99"/>
    <w:rsid w:val="007B0FA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7B0FAB"/>
  </w:style>
  <w:style w:type="paragraph" w:styleId="Piedepgina">
    <w:name w:val="footer"/>
    <w:basedOn w:val="Normal"/>
    <w:link w:val="PiedepginaCar"/>
    <w:uiPriority w:val="99"/>
    <w:rsid w:val="007B0FA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7B0FAB"/>
  </w:style>
  <w:style w:type="character" w:customStyle="1" w:styleId="mw-reflink-text">
    <w:name w:val="mw-reflink-text"/>
    <w:basedOn w:val="Fuentedeprrafopredeter"/>
    <w:rsid w:val="007B0FAB"/>
  </w:style>
  <w:style w:type="paragraph" w:styleId="NormalWeb">
    <w:name w:val="Normal (Web)"/>
    <w:basedOn w:val="Normal"/>
    <w:uiPriority w:val="99"/>
    <w:rsid w:val="007B0FAB"/>
    <w:pPr>
      <w:spacing w:before="100" w:beforeAutospacing="1" w:after="100" w:afterAutospacing="1" w:line="240" w:lineRule="auto"/>
    </w:pPr>
    <w:rPr>
      <w:rFonts w:ascii="Times New Roman" w:eastAsia="SimSun" w:hAnsi="Times New Roman" w:cs="Times New Roman"/>
      <w:sz w:val="24"/>
      <w:szCs w:val="24"/>
      <w:lang w:val="es-ES" w:eastAsia="es-ES"/>
    </w:rPr>
  </w:style>
  <w:style w:type="paragraph" w:styleId="Textonotapie">
    <w:name w:val="footnote text"/>
    <w:basedOn w:val="Normal"/>
    <w:link w:val="TextonotapieCar"/>
    <w:uiPriority w:val="99"/>
    <w:rsid w:val="007B0FAB"/>
    <w:pPr>
      <w:spacing w:after="0" w:line="240" w:lineRule="auto"/>
    </w:pPr>
    <w:rPr>
      <w:sz w:val="20"/>
      <w:szCs w:val="20"/>
    </w:rPr>
  </w:style>
  <w:style w:type="character" w:customStyle="1" w:styleId="TextonotapieCar">
    <w:name w:val="Texto nota pie Car"/>
    <w:basedOn w:val="Fuentedeprrafopredeter"/>
    <w:link w:val="Textonotapie"/>
    <w:uiPriority w:val="99"/>
    <w:rsid w:val="007B0FAB"/>
    <w:rPr>
      <w:sz w:val="20"/>
      <w:szCs w:val="20"/>
    </w:rPr>
  </w:style>
  <w:style w:type="character" w:styleId="Refdenotaalpie">
    <w:name w:val="footnote reference"/>
    <w:basedOn w:val="Fuentedeprrafopredeter"/>
    <w:uiPriority w:val="99"/>
    <w:rsid w:val="007B0FAB"/>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josemarti.cu/wp-content/uploads/2015/04/marti-conferencia-internacional-monetaria.pdf"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microsoft.com/office/2007/relationships/stylesWithEffects" Target="stylesWithEffect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mailto:irubanr@udg.co.cu" TargetMode="External"/><Relationship Id="rId2" Type="http://schemas.openxmlformats.org/officeDocument/2006/relationships/hyperlink" Target="mailto:mbaezr@estudiantes.udg.co.cu" TargetMode="External"/><Relationship Id="rId1" Type="http://schemas.openxmlformats.org/officeDocument/2006/relationships/hyperlink" Target="mailto:mbaezrodriguez21@gmail.com" TargetMode="External"/><Relationship Id="rId4" Type="http://schemas.openxmlformats.org/officeDocument/2006/relationships/hyperlink" Target="http://www.josemarti.cu/wp-content/uploads/2015/04/marti-conferencia-internacional-monetaria.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0E0ACA-4AC4-45E4-954D-3364C20E33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3259</Words>
  <Characters>17927</Characters>
  <Application>Microsoft Office Word</Application>
  <DocSecurity>0</DocSecurity>
  <Lines>149</Lines>
  <Paragraphs>42</Paragraphs>
  <ScaleCrop>false</ScaleCrop>
  <HeadingPairs>
    <vt:vector size="2" baseType="variant">
      <vt:variant>
        <vt:lpstr>Título</vt:lpstr>
      </vt:variant>
      <vt:variant>
        <vt:i4>1</vt:i4>
      </vt:variant>
    </vt:vector>
  </HeadingPairs>
  <TitlesOfParts>
    <vt:vector size="1" baseType="lpstr">
      <vt:lpstr/>
    </vt:vector>
  </TitlesOfParts>
  <Company>RevolucionUnattended</Company>
  <LinksUpToDate>false</LinksUpToDate>
  <CharactersWithSpaces>21144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dc:creator>
  <cp:lastModifiedBy>pc_8</cp:lastModifiedBy>
  <cp:revision>2</cp:revision>
  <cp:lastPrinted>2018-12-11T03:50:00Z</cp:lastPrinted>
  <dcterms:created xsi:type="dcterms:W3CDTF">2009-01-01T16:10:00Z</dcterms:created>
  <dcterms:modified xsi:type="dcterms:W3CDTF">2009-01-01T16:10:00Z</dcterms:modified>
</cp:coreProperties>
</file>